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color w:val="FF0000"/>
          <w:sz w:val="32"/>
          <w:szCs w:val="32"/>
          <w:lang w:eastAsia="zh-CN"/>
        </w:rPr>
      </w:pPr>
    </w:p>
    <w:p>
      <w:pPr>
        <w:spacing w:line="560" w:lineRule="exact"/>
        <w:jc w:val="center"/>
        <w:rPr>
          <w:rFonts w:hint="eastAsia" w:asciiTheme="majorEastAsia" w:hAnsiTheme="majorEastAsia" w:eastAsiaTheme="majorEastAsia" w:cstheme="majorEastAsia"/>
          <w:b/>
          <w:bCs/>
          <w:color w:val="FF0000"/>
          <w:sz w:val="52"/>
          <w:szCs w:val="52"/>
          <w:lang w:eastAsia="zh-CN"/>
        </w:rPr>
      </w:pPr>
      <w:r>
        <w:rPr>
          <w:rFonts w:hint="eastAsia" w:asciiTheme="majorEastAsia" w:hAnsiTheme="majorEastAsia" w:eastAsiaTheme="majorEastAsia" w:cstheme="majorEastAsia"/>
          <w:b/>
          <w:bCs/>
          <w:color w:val="FF0000"/>
          <w:sz w:val="52"/>
          <w:szCs w:val="52"/>
          <w:lang w:eastAsia="zh-CN"/>
        </w:rPr>
        <w:t>信阳市房产服务中心文件</w:t>
      </w:r>
    </w:p>
    <w:p>
      <w:pPr>
        <w:spacing w:line="580" w:lineRule="exact"/>
        <w:jc w:val="center"/>
        <w:rPr>
          <w:rFonts w:hint="eastAsia" w:asciiTheme="majorEastAsia" w:hAnsiTheme="majorEastAsia" w:eastAsiaTheme="majorEastAsia" w:cstheme="majorEastAsia"/>
          <w:color w:val="FF0000"/>
          <w:sz w:val="44"/>
          <w:szCs w:val="44"/>
        </w:rPr>
      </w:pPr>
    </w:p>
    <w:p>
      <w:pPr>
        <w:spacing w:line="580" w:lineRule="exact"/>
        <w:rPr>
          <w:rFonts w:ascii="方正仿宋_GBK" w:hAnsi="方正仿宋_GBK" w:eastAsia="方正仿宋_GBK"/>
          <w:b/>
          <w:bCs/>
        </w:rPr>
      </w:pPr>
    </w:p>
    <w:p>
      <w:pPr>
        <w:tabs>
          <w:tab w:val="left" w:pos="7560"/>
        </w:tabs>
        <w:spacing w:line="240" w:lineRule="exact"/>
        <w:rPr>
          <w:rFonts w:ascii="仿宋_GB2312" w:hAnsi="方正仿宋_GBK"/>
        </w:rPr>
      </w:pPr>
    </w:p>
    <w:p>
      <w:pPr>
        <w:tabs>
          <w:tab w:val="left" w:pos="900"/>
          <w:tab w:val="left" w:pos="7560"/>
        </w:tabs>
        <w:spacing w:line="540" w:lineRule="exact"/>
        <w:jc w:val="center"/>
        <w:rPr>
          <w:rFonts w:ascii="仿宋_GB2312" w:hAnsi="方正仿宋_GBK" w:eastAsia="仿宋_GB2312"/>
          <w:sz w:val="32"/>
          <w:szCs w:val="32"/>
        </w:rPr>
      </w:pPr>
      <w:r>
        <w:rPr>
          <w:rFonts w:hint="eastAsia" w:ascii="仿宋_GB2312" w:hAnsi="方正仿宋_GBK" w:eastAsia="仿宋_GB2312" w:cs="仿宋_GB2312"/>
          <w:sz w:val="32"/>
          <w:szCs w:val="32"/>
        </w:rPr>
        <w:t>信房〔202</w:t>
      </w:r>
      <w:r>
        <w:rPr>
          <w:rFonts w:hint="default" w:ascii="仿宋_GB2312" w:hAnsi="方正仿宋_GBK" w:eastAsia="仿宋_GB2312" w:cs="仿宋_GB2312"/>
          <w:sz w:val="32"/>
          <w:szCs w:val="32"/>
          <w:lang w:val="en"/>
        </w:rPr>
        <w:t>1</w:t>
      </w:r>
      <w:r>
        <w:rPr>
          <w:rFonts w:hint="eastAsia" w:ascii="仿宋_GB2312" w:hAnsi="方正仿宋_GBK" w:eastAsia="仿宋_GB2312" w:cs="仿宋_GB2312"/>
          <w:sz w:val="32"/>
          <w:szCs w:val="32"/>
        </w:rPr>
        <w:t>〕</w:t>
      </w:r>
      <w:r>
        <w:rPr>
          <w:rFonts w:hint="default" w:ascii="仿宋_GB2312" w:hAnsi="方正仿宋_GBK" w:eastAsia="仿宋_GB2312" w:cs="仿宋_GB2312"/>
          <w:sz w:val="32"/>
          <w:szCs w:val="32"/>
          <w:lang w:val="en" w:eastAsia="zh-CN"/>
        </w:rPr>
        <w:t>11</w:t>
      </w:r>
      <w:r>
        <w:rPr>
          <w:rFonts w:hint="eastAsia" w:ascii="仿宋_GB2312" w:hAnsi="方正仿宋_GBK" w:eastAsia="仿宋_GB2312" w:cs="仿宋_GB2312"/>
          <w:sz w:val="32"/>
          <w:szCs w:val="32"/>
        </w:rPr>
        <w:t>号</w:t>
      </w:r>
    </w:p>
    <w:p>
      <w:pPr>
        <w:spacing w:line="560" w:lineRule="exact"/>
        <w:rPr>
          <w:rFonts w:hint="default" w:ascii="仿宋_GB2312" w:eastAsia="宋体"/>
          <w:b w:val="0"/>
          <w:bCs w:val="0"/>
          <w:color w:val="FF0000"/>
          <w:u w:val="single"/>
          <w:lang w:val="en-US" w:eastAsia="zh-CN"/>
        </w:rPr>
      </w:pPr>
      <w:r>
        <w:rPr>
          <w:rFonts w:hint="eastAsia" w:ascii="仿宋_GB2312"/>
          <w:b w:val="0"/>
          <w:bCs w:val="0"/>
          <w:color w:val="FF0000"/>
          <w:u w:val="single"/>
          <w:lang w:val="en-US" w:eastAsia="zh-CN"/>
        </w:rPr>
        <w:t xml:space="preserve">                                                                                         </w:t>
      </w:r>
    </w:p>
    <w:p>
      <w:pPr>
        <w:spacing w:line="560" w:lineRule="exact"/>
        <w:rPr>
          <w:rFonts w:ascii="仿宋_GB2312"/>
          <w:b w:val="0"/>
          <w:bCs w:val="0"/>
          <w:color w:val="FF0000"/>
        </w:rPr>
      </w:pPr>
    </w:p>
    <w:p>
      <w:pPr>
        <w:keepNext w:val="0"/>
        <w:keepLines w:val="0"/>
        <w:pageBreakBefore w:val="0"/>
        <w:widowControl w:val="0"/>
        <w:kinsoku/>
        <w:wordWrap/>
        <w:overflowPunct/>
        <w:topLinePunct w:val="0"/>
        <w:autoSpaceDE/>
        <w:autoSpaceDN/>
        <w:bidi w:val="0"/>
        <w:adjustRightInd/>
        <w:snapToGrid/>
        <w:spacing w:line="520" w:lineRule="exact"/>
        <w:ind w:left="0" w:right="0"/>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rPr>
        <w:t>信阳市房产服务中心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t>关于印发《</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信阳市物业行业消防安全管理规定</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t>》的通知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eastAsia="zh-CN"/>
        </w:rPr>
        <w:t>各县、区物业管理行政主管部门，各物业服务企业：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为了</w:t>
      </w:r>
      <w:r>
        <w:rPr>
          <w:rFonts w:hint="eastAsia" w:ascii="仿宋_GB2312" w:hAnsi="仿宋_GB2312" w:eastAsia="仿宋_GB2312" w:cs="仿宋_GB2312"/>
          <w:b w:val="0"/>
          <w:bCs w:val="0"/>
          <w:i w:val="0"/>
          <w:caps w:val="0"/>
          <w:color w:val="auto"/>
          <w:spacing w:val="0"/>
          <w:sz w:val="32"/>
          <w:szCs w:val="32"/>
          <w:shd w:val="clear" w:color="auto" w:fill="FFFFFF"/>
          <w:lang w:eastAsia="zh-CN"/>
        </w:rPr>
        <w:t>切实</w:t>
      </w:r>
      <w:r>
        <w:rPr>
          <w:rFonts w:hint="eastAsia" w:ascii="仿宋_GB2312" w:hAnsi="仿宋_GB2312" w:eastAsia="仿宋_GB2312" w:cs="仿宋_GB2312"/>
          <w:b w:val="0"/>
          <w:bCs w:val="0"/>
          <w:i w:val="0"/>
          <w:caps w:val="0"/>
          <w:color w:val="auto"/>
          <w:spacing w:val="0"/>
          <w:sz w:val="32"/>
          <w:szCs w:val="32"/>
          <w:shd w:val="clear" w:color="auto" w:fill="FFFFFF"/>
        </w:rPr>
        <w:t>加强</w:t>
      </w:r>
      <w:r>
        <w:rPr>
          <w:rFonts w:hint="eastAsia" w:ascii="仿宋_GB2312" w:hAnsi="仿宋_GB2312" w:eastAsia="仿宋_GB2312" w:cs="仿宋_GB2312"/>
          <w:b w:val="0"/>
          <w:bCs w:val="0"/>
          <w:i w:val="0"/>
          <w:caps w:val="0"/>
          <w:color w:val="auto"/>
          <w:spacing w:val="0"/>
          <w:sz w:val="32"/>
          <w:szCs w:val="32"/>
          <w:shd w:val="clear" w:color="auto" w:fill="FFFFFF"/>
          <w:lang w:eastAsia="zh-CN"/>
        </w:rPr>
        <w:t>我市物业管理区域</w:t>
      </w:r>
      <w:r>
        <w:rPr>
          <w:rFonts w:hint="eastAsia" w:ascii="仿宋_GB2312" w:hAnsi="仿宋_GB2312" w:eastAsia="仿宋_GB2312" w:cs="仿宋_GB2312"/>
          <w:b w:val="0"/>
          <w:bCs w:val="0"/>
          <w:i w:val="0"/>
          <w:caps w:val="0"/>
          <w:color w:val="auto"/>
          <w:spacing w:val="0"/>
          <w:sz w:val="32"/>
          <w:szCs w:val="32"/>
          <w:shd w:val="clear" w:color="auto" w:fill="FFFFFF"/>
        </w:rPr>
        <w:t>消防安全管理，有效预防和减少火灾事故，保障人民群众生命财产安全，根据《中华人民共和国消防法》</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w:t>
      </w:r>
      <w:r>
        <w:rPr>
          <w:rFonts w:hint="eastAsia" w:ascii="仿宋_GB2312" w:hAnsi="仿宋_GB2312" w:eastAsia="仿宋_GB2312" w:cs="仿宋_GB2312"/>
          <w:b w:val="0"/>
          <w:bCs w:val="0"/>
          <w:i w:val="0"/>
          <w:caps w:val="0"/>
          <w:color w:val="auto"/>
          <w:spacing w:val="0"/>
          <w:sz w:val="32"/>
          <w:szCs w:val="32"/>
          <w:shd w:val="clear" w:color="auto" w:fill="FFFFFF"/>
          <w:lang w:eastAsia="zh-CN"/>
        </w:rPr>
        <w:t>河南省</w:t>
      </w:r>
      <w:r>
        <w:rPr>
          <w:rFonts w:hint="eastAsia" w:ascii="仿宋_GB2312" w:hAnsi="仿宋_GB2312" w:eastAsia="仿宋_GB2312" w:cs="仿宋_GB2312"/>
          <w:b w:val="0"/>
          <w:bCs w:val="0"/>
          <w:i w:val="0"/>
          <w:caps w:val="0"/>
          <w:color w:val="auto"/>
          <w:spacing w:val="0"/>
          <w:sz w:val="32"/>
          <w:szCs w:val="32"/>
          <w:shd w:val="clear" w:color="auto" w:fill="FFFFFF"/>
        </w:rPr>
        <w:t>物业管理条例》</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w:t>
      </w:r>
      <w:r>
        <w:rPr>
          <w:rFonts w:hint="eastAsia" w:ascii="仿宋_GB2312" w:hAnsi="仿宋_GB2312" w:eastAsia="仿宋_GB2312" w:cs="仿宋_GB2312"/>
          <w:b w:val="0"/>
          <w:bCs w:val="0"/>
          <w:i w:val="0"/>
          <w:caps w:val="0"/>
          <w:color w:val="auto"/>
          <w:spacing w:val="0"/>
          <w:sz w:val="32"/>
          <w:szCs w:val="32"/>
          <w:shd w:val="clear" w:color="auto" w:fill="FFFFFF"/>
          <w:lang w:eastAsia="zh-CN"/>
        </w:rPr>
        <w:t>河南省消防安全责任制实施办法</w:t>
      </w:r>
      <w:r>
        <w:rPr>
          <w:rFonts w:hint="eastAsia" w:ascii="仿宋_GB2312" w:hAnsi="仿宋_GB2312" w:eastAsia="仿宋_GB2312" w:cs="仿宋_GB2312"/>
          <w:b w:val="0"/>
          <w:bCs w:val="0"/>
          <w:i w:val="0"/>
          <w:caps w:val="0"/>
          <w:color w:val="auto"/>
          <w:spacing w:val="0"/>
          <w:sz w:val="32"/>
          <w:szCs w:val="32"/>
          <w:shd w:val="clear" w:color="auto" w:fill="FFFFFF"/>
        </w:rPr>
        <w:t>》等有关法律、法规</w:t>
      </w:r>
      <w:r>
        <w:rPr>
          <w:rFonts w:hint="eastAsia" w:ascii="仿宋_GB2312" w:hAnsi="仿宋_GB2312" w:eastAsia="仿宋_GB2312" w:cs="仿宋_GB2312"/>
          <w:b w:val="0"/>
          <w:bCs w:val="0"/>
          <w:i w:val="0"/>
          <w:caps w:val="0"/>
          <w:color w:val="auto"/>
          <w:spacing w:val="0"/>
          <w:sz w:val="32"/>
          <w:szCs w:val="32"/>
          <w:shd w:val="clear" w:color="auto" w:fill="FFFFFF"/>
          <w:lang w:eastAsia="zh-CN"/>
        </w:rPr>
        <w:t>规定</w:t>
      </w:r>
      <w:r>
        <w:rPr>
          <w:rFonts w:hint="eastAsia" w:ascii="仿宋_GB2312" w:hAnsi="仿宋_GB2312" w:eastAsia="仿宋_GB2312" w:cs="仿宋_GB2312"/>
          <w:b w:val="0"/>
          <w:bCs w:val="0"/>
          <w:i w:val="0"/>
          <w:caps w:val="0"/>
          <w:color w:val="auto"/>
          <w:spacing w:val="0"/>
          <w:sz w:val="32"/>
          <w:szCs w:val="32"/>
          <w:shd w:val="clear" w:color="auto" w:fill="FFFFFF"/>
        </w:rPr>
        <w:t>，结合</w:t>
      </w:r>
      <w:r>
        <w:rPr>
          <w:rFonts w:hint="eastAsia" w:ascii="仿宋_GB2312" w:hAnsi="仿宋_GB2312" w:eastAsia="仿宋_GB2312" w:cs="仿宋_GB2312"/>
          <w:b w:val="0"/>
          <w:bCs w:val="0"/>
          <w:i w:val="0"/>
          <w:caps w:val="0"/>
          <w:color w:val="auto"/>
          <w:spacing w:val="0"/>
          <w:sz w:val="32"/>
          <w:szCs w:val="32"/>
          <w:shd w:val="clear" w:color="auto" w:fill="FFFFFF"/>
          <w:lang w:eastAsia="zh-CN"/>
        </w:rPr>
        <w:t>我</w:t>
      </w:r>
      <w:r>
        <w:rPr>
          <w:rFonts w:hint="eastAsia" w:ascii="仿宋_GB2312" w:hAnsi="仿宋_GB2312" w:eastAsia="仿宋_GB2312" w:cs="仿宋_GB2312"/>
          <w:b w:val="0"/>
          <w:bCs w:val="0"/>
          <w:i w:val="0"/>
          <w:caps w:val="0"/>
          <w:color w:val="auto"/>
          <w:spacing w:val="0"/>
          <w:sz w:val="32"/>
          <w:szCs w:val="32"/>
          <w:shd w:val="clear" w:color="auto" w:fill="FFFFFF"/>
        </w:rPr>
        <w:t>市实际，</w:t>
      </w:r>
      <w:r>
        <w:rPr>
          <w:rFonts w:hint="eastAsia" w:ascii="仿宋_GB2312" w:hAnsi="仿宋_GB2312" w:eastAsia="仿宋_GB2312" w:cs="仿宋_GB2312"/>
          <w:b w:val="0"/>
          <w:bCs w:val="0"/>
          <w:i w:val="0"/>
          <w:caps w:val="0"/>
          <w:color w:val="auto"/>
          <w:spacing w:val="0"/>
          <w:sz w:val="32"/>
          <w:szCs w:val="32"/>
          <w:shd w:val="clear" w:color="auto" w:fill="FFFFFF"/>
          <w:lang w:eastAsia="zh-CN"/>
        </w:rPr>
        <w:t>市房产服务中心</w:t>
      </w:r>
      <w:r>
        <w:rPr>
          <w:rFonts w:hint="eastAsia" w:ascii="仿宋_GB2312" w:hAnsi="仿宋_GB2312" w:eastAsia="仿宋_GB2312" w:cs="仿宋_GB2312"/>
          <w:b w:val="0"/>
          <w:bCs w:val="0"/>
          <w:i w:val="0"/>
          <w:caps w:val="0"/>
          <w:color w:val="auto"/>
          <w:spacing w:val="0"/>
          <w:sz w:val="32"/>
          <w:szCs w:val="32"/>
          <w:shd w:val="clear" w:color="auto" w:fill="FFFFFF"/>
        </w:rPr>
        <w:t>制定</w:t>
      </w:r>
      <w:r>
        <w:rPr>
          <w:rFonts w:hint="eastAsia" w:ascii="仿宋_GB2312" w:hAnsi="仿宋_GB2312" w:eastAsia="仿宋_GB2312" w:cs="仿宋_GB2312"/>
          <w:b w:val="0"/>
          <w:bCs w:val="0"/>
          <w:i w:val="0"/>
          <w:caps w:val="0"/>
          <w:color w:val="auto"/>
          <w:spacing w:val="0"/>
          <w:sz w:val="32"/>
          <w:szCs w:val="32"/>
          <w:shd w:val="clear" w:color="auto" w:fill="FFFFFF"/>
          <w:lang w:eastAsia="zh-CN"/>
        </w:rPr>
        <w:t>了《</w:t>
      </w:r>
      <w:r>
        <w:rPr>
          <w:rFonts w:hint="eastAsia" w:ascii="仿宋_GB2312" w:hAnsi="仿宋_GB2312" w:eastAsia="仿宋_GB2312" w:cs="仿宋_GB2312"/>
          <w:b w:val="0"/>
          <w:bCs w:val="0"/>
          <w:i w:val="0"/>
          <w:caps w:val="0"/>
          <w:color w:val="auto"/>
          <w:spacing w:val="0"/>
          <w:sz w:val="32"/>
          <w:szCs w:val="32"/>
          <w:shd w:val="clear" w:color="auto" w:fill="FFFFFF"/>
        </w:rPr>
        <w:t>信阳市物业行业消防安全管理规定</w:t>
      </w:r>
      <w:r>
        <w:rPr>
          <w:rFonts w:hint="eastAsia" w:ascii="仿宋_GB2312" w:hAnsi="仿宋_GB2312" w:eastAsia="仿宋_GB2312" w:cs="仿宋_GB2312"/>
          <w:b w:val="0"/>
          <w:bCs w:val="0"/>
          <w:i w:val="0"/>
          <w:caps w:val="0"/>
          <w:color w:val="auto"/>
          <w:spacing w:val="0"/>
          <w:sz w:val="32"/>
          <w:szCs w:val="32"/>
          <w:shd w:val="clear" w:color="auto" w:fill="FFFFFF"/>
          <w:lang w:eastAsia="zh-CN"/>
        </w:rPr>
        <w:t>》，现印发给你们，请认真贯彻执行</w:t>
      </w:r>
      <w:r>
        <w:rPr>
          <w:rFonts w:hint="eastAsia" w:ascii="仿宋_GB2312" w:hAnsi="仿宋_GB2312" w:eastAsia="仿宋_GB2312" w:cs="仿宋_GB2312"/>
          <w:b w:val="0"/>
          <w:bCs w:val="0"/>
          <w:i w:val="0"/>
          <w:caps w:val="0"/>
          <w:color w:val="auto"/>
          <w:spacing w:val="0"/>
          <w:sz w:val="32"/>
          <w:szCs w:val="32"/>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2021年1月19日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bookmarkStart w:id="0" w:name="_GoBack"/>
      <w:bookmarkEnd w:id="0"/>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信阳市物业行业消防安全管理规定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第一条 为了加强</w:t>
      </w:r>
      <w:r>
        <w:rPr>
          <w:rFonts w:hint="eastAsia" w:ascii="仿宋_GB2312" w:hAnsi="仿宋_GB2312" w:eastAsia="仿宋_GB2312" w:cs="仿宋_GB2312"/>
          <w:i w:val="0"/>
          <w:caps w:val="0"/>
          <w:color w:val="auto"/>
          <w:spacing w:val="0"/>
          <w:sz w:val="32"/>
          <w:szCs w:val="32"/>
          <w:shd w:val="clear" w:color="auto" w:fill="FFFFFF"/>
          <w:lang w:eastAsia="zh-CN"/>
        </w:rPr>
        <w:t>全市</w:t>
      </w:r>
      <w:r>
        <w:rPr>
          <w:rFonts w:hint="eastAsia" w:ascii="仿宋_GB2312" w:hAnsi="仿宋_GB2312" w:eastAsia="仿宋_GB2312" w:cs="仿宋_GB2312"/>
          <w:i w:val="0"/>
          <w:caps w:val="0"/>
          <w:color w:val="auto"/>
          <w:spacing w:val="0"/>
          <w:sz w:val="32"/>
          <w:szCs w:val="32"/>
          <w:shd w:val="clear" w:color="auto" w:fill="FFFFFF"/>
        </w:rPr>
        <w:t>物业</w:t>
      </w:r>
      <w:r>
        <w:rPr>
          <w:rFonts w:hint="eastAsia" w:ascii="仿宋_GB2312" w:hAnsi="仿宋_GB2312" w:eastAsia="仿宋_GB2312" w:cs="仿宋_GB2312"/>
          <w:i w:val="0"/>
          <w:caps w:val="0"/>
          <w:color w:val="auto"/>
          <w:spacing w:val="0"/>
          <w:sz w:val="32"/>
          <w:szCs w:val="32"/>
          <w:shd w:val="clear" w:color="auto" w:fill="FFFFFF"/>
          <w:lang w:eastAsia="zh-CN"/>
        </w:rPr>
        <w:t>管理区域</w:t>
      </w:r>
      <w:r>
        <w:rPr>
          <w:rFonts w:hint="eastAsia" w:ascii="仿宋_GB2312" w:hAnsi="仿宋_GB2312" w:eastAsia="仿宋_GB2312" w:cs="仿宋_GB2312"/>
          <w:i w:val="0"/>
          <w:caps w:val="0"/>
          <w:color w:val="auto"/>
          <w:spacing w:val="0"/>
          <w:sz w:val="32"/>
          <w:szCs w:val="32"/>
          <w:shd w:val="clear" w:color="auto" w:fill="FFFFFF"/>
        </w:rPr>
        <w:t>消防安全管理，有效预防和减少火灾事故，保障人民群众生命财产安全，根据《中华人民共和国消防法》</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河南省</w:t>
      </w:r>
      <w:r>
        <w:rPr>
          <w:rFonts w:hint="eastAsia" w:ascii="仿宋_GB2312" w:hAnsi="仿宋_GB2312" w:eastAsia="仿宋_GB2312" w:cs="仿宋_GB2312"/>
          <w:i w:val="0"/>
          <w:caps w:val="0"/>
          <w:color w:val="auto"/>
          <w:spacing w:val="0"/>
          <w:sz w:val="32"/>
          <w:szCs w:val="32"/>
          <w:shd w:val="clear" w:color="auto" w:fill="FFFFFF"/>
        </w:rPr>
        <w:t>物业管理条例》</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河南省消防安全责任制实施办法</w:t>
      </w:r>
      <w:r>
        <w:rPr>
          <w:rFonts w:hint="eastAsia" w:ascii="仿宋_GB2312" w:hAnsi="仿宋_GB2312" w:eastAsia="仿宋_GB2312" w:cs="仿宋_GB2312"/>
          <w:i w:val="0"/>
          <w:caps w:val="0"/>
          <w:color w:val="auto"/>
          <w:spacing w:val="0"/>
          <w:sz w:val="32"/>
          <w:szCs w:val="32"/>
          <w:shd w:val="clear" w:color="auto" w:fill="FFFFFF"/>
        </w:rPr>
        <w:t>》等有关法律、法规，结合本市实际，制定本</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第二条 本市行政区域内</w:t>
      </w:r>
      <w:r>
        <w:rPr>
          <w:rFonts w:hint="eastAsia" w:ascii="仿宋_GB2312" w:hAnsi="仿宋_GB2312" w:eastAsia="仿宋_GB2312" w:cs="仿宋_GB2312"/>
          <w:i w:val="0"/>
          <w:caps w:val="0"/>
          <w:color w:val="auto"/>
          <w:spacing w:val="0"/>
          <w:sz w:val="32"/>
          <w:szCs w:val="32"/>
          <w:shd w:val="clear" w:color="auto" w:fill="FFFFFF"/>
          <w:lang w:eastAsia="zh-CN"/>
        </w:rPr>
        <w:t>纳入</w:t>
      </w:r>
      <w:r>
        <w:rPr>
          <w:rFonts w:hint="eastAsia" w:ascii="仿宋_GB2312" w:hAnsi="仿宋_GB2312" w:eastAsia="仿宋_GB2312" w:cs="仿宋_GB2312"/>
          <w:i w:val="0"/>
          <w:caps w:val="0"/>
          <w:color w:val="auto"/>
          <w:spacing w:val="0"/>
          <w:sz w:val="32"/>
          <w:szCs w:val="32"/>
          <w:shd w:val="clear" w:color="auto" w:fill="FFFFFF"/>
        </w:rPr>
        <w:t>物业</w:t>
      </w:r>
      <w:r>
        <w:rPr>
          <w:rFonts w:hint="eastAsia" w:ascii="仿宋_GB2312" w:hAnsi="仿宋_GB2312" w:eastAsia="仿宋_GB2312" w:cs="仿宋_GB2312"/>
          <w:i w:val="0"/>
          <w:caps w:val="0"/>
          <w:color w:val="auto"/>
          <w:spacing w:val="0"/>
          <w:sz w:val="32"/>
          <w:szCs w:val="32"/>
          <w:shd w:val="clear" w:color="auto" w:fill="FFFFFF"/>
          <w:lang w:eastAsia="zh-CN"/>
        </w:rPr>
        <w:t>管理的项目</w:t>
      </w:r>
      <w:r>
        <w:rPr>
          <w:rFonts w:hint="eastAsia" w:ascii="仿宋_GB2312" w:hAnsi="仿宋_GB2312" w:eastAsia="仿宋_GB2312" w:cs="仿宋_GB2312"/>
          <w:i w:val="0"/>
          <w:caps w:val="0"/>
          <w:color w:val="auto"/>
          <w:spacing w:val="0"/>
          <w:sz w:val="32"/>
          <w:szCs w:val="32"/>
          <w:shd w:val="clear" w:color="auto" w:fill="FFFFFF"/>
        </w:rPr>
        <w:t>消防安全管理，适用本</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第三条 物业</w:t>
      </w:r>
      <w:r>
        <w:rPr>
          <w:rFonts w:hint="eastAsia" w:ascii="仿宋_GB2312" w:hAnsi="仿宋_GB2312" w:eastAsia="仿宋_GB2312" w:cs="仿宋_GB2312"/>
          <w:i w:val="0"/>
          <w:caps w:val="0"/>
          <w:color w:val="auto"/>
          <w:spacing w:val="0"/>
          <w:sz w:val="32"/>
          <w:szCs w:val="32"/>
          <w:shd w:val="clear" w:color="auto" w:fill="FFFFFF"/>
          <w:lang w:eastAsia="zh-CN"/>
        </w:rPr>
        <w:t>管理区域</w:t>
      </w:r>
      <w:r>
        <w:rPr>
          <w:rFonts w:hint="eastAsia" w:ascii="仿宋_GB2312" w:hAnsi="仿宋_GB2312" w:eastAsia="仿宋_GB2312" w:cs="仿宋_GB2312"/>
          <w:i w:val="0"/>
          <w:caps w:val="0"/>
          <w:color w:val="auto"/>
          <w:spacing w:val="0"/>
          <w:sz w:val="32"/>
          <w:szCs w:val="32"/>
          <w:shd w:val="clear" w:color="auto" w:fill="FFFFFF"/>
        </w:rPr>
        <w:t>消防安全管理应当贯彻</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预防为主、防消结合</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的方针，实施综合治理。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住宅物业消防安全管理应当实行消防安全责任制，执行住宅物业消防安全管理标准。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第四条 县、区（</w:t>
      </w:r>
      <w:r>
        <w:rPr>
          <w:rFonts w:hint="eastAsia" w:ascii="仿宋_GB2312" w:hAnsi="仿宋_GB2312" w:eastAsia="仿宋_GB2312" w:cs="仿宋_GB2312"/>
          <w:i w:val="0"/>
          <w:caps w:val="0"/>
          <w:color w:val="auto"/>
          <w:spacing w:val="0"/>
          <w:sz w:val="32"/>
          <w:szCs w:val="32"/>
          <w:shd w:val="clear" w:color="auto" w:fill="FFFFFF"/>
          <w:lang w:eastAsia="zh-CN"/>
        </w:rPr>
        <w:t>开发区、管理区</w:t>
      </w:r>
      <w:r>
        <w:rPr>
          <w:rFonts w:hint="eastAsia" w:ascii="仿宋_GB2312" w:hAnsi="仿宋_GB2312" w:eastAsia="仿宋_GB2312" w:cs="仿宋_GB2312"/>
          <w:i w:val="0"/>
          <w:caps w:val="0"/>
          <w:color w:val="auto"/>
          <w:spacing w:val="0"/>
          <w:sz w:val="32"/>
          <w:szCs w:val="32"/>
          <w:shd w:val="clear" w:color="auto" w:fill="FFFFFF"/>
        </w:rPr>
        <w:t>）人民政府应当加强物业</w:t>
      </w:r>
      <w:r>
        <w:rPr>
          <w:rFonts w:hint="eastAsia" w:ascii="仿宋_GB2312" w:hAnsi="仿宋_GB2312" w:eastAsia="仿宋_GB2312" w:cs="仿宋_GB2312"/>
          <w:i w:val="0"/>
          <w:caps w:val="0"/>
          <w:color w:val="auto"/>
          <w:spacing w:val="0"/>
          <w:sz w:val="32"/>
          <w:szCs w:val="32"/>
          <w:shd w:val="clear" w:color="auto" w:fill="FFFFFF"/>
          <w:lang w:eastAsia="zh-CN"/>
        </w:rPr>
        <w:t>管理区域</w:t>
      </w:r>
      <w:r>
        <w:rPr>
          <w:rFonts w:hint="eastAsia" w:ascii="仿宋_GB2312" w:hAnsi="仿宋_GB2312" w:eastAsia="仿宋_GB2312" w:cs="仿宋_GB2312"/>
          <w:i w:val="0"/>
          <w:caps w:val="0"/>
          <w:color w:val="auto"/>
          <w:spacing w:val="0"/>
          <w:sz w:val="32"/>
          <w:szCs w:val="32"/>
          <w:shd w:val="clear" w:color="auto" w:fill="FFFFFF"/>
        </w:rPr>
        <w:t>消防安全管理工作的领导，建立工作协调机制，组织开展物业</w:t>
      </w:r>
      <w:r>
        <w:rPr>
          <w:rFonts w:hint="eastAsia" w:ascii="仿宋_GB2312" w:hAnsi="仿宋_GB2312" w:eastAsia="仿宋_GB2312" w:cs="仿宋_GB2312"/>
          <w:i w:val="0"/>
          <w:caps w:val="0"/>
          <w:color w:val="auto"/>
          <w:spacing w:val="0"/>
          <w:sz w:val="32"/>
          <w:szCs w:val="32"/>
          <w:shd w:val="clear" w:color="auto" w:fill="FFFFFF"/>
          <w:lang w:eastAsia="zh-CN"/>
        </w:rPr>
        <w:t>管理区域</w:t>
      </w:r>
      <w:r>
        <w:rPr>
          <w:rFonts w:hint="eastAsia" w:ascii="仿宋_GB2312" w:hAnsi="仿宋_GB2312" w:eastAsia="仿宋_GB2312" w:cs="仿宋_GB2312"/>
          <w:i w:val="0"/>
          <w:caps w:val="0"/>
          <w:color w:val="auto"/>
          <w:spacing w:val="0"/>
          <w:sz w:val="32"/>
          <w:szCs w:val="32"/>
          <w:shd w:val="clear" w:color="auto" w:fill="FFFFFF"/>
        </w:rPr>
        <w:t>消防安全检查，落实物业</w:t>
      </w:r>
      <w:r>
        <w:rPr>
          <w:rFonts w:hint="eastAsia" w:ascii="仿宋_GB2312" w:hAnsi="仿宋_GB2312" w:eastAsia="仿宋_GB2312" w:cs="仿宋_GB2312"/>
          <w:i w:val="0"/>
          <w:caps w:val="0"/>
          <w:color w:val="auto"/>
          <w:spacing w:val="0"/>
          <w:sz w:val="32"/>
          <w:szCs w:val="32"/>
          <w:shd w:val="clear" w:color="auto" w:fill="FFFFFF"/>
          <w:lang w:eastAsia="zh-CN"/>
        </w:rPr>
        <w:t>行业</w:t>
      </w:r>
      <w:r>
        <w:rPr>
          <w:rFonts w:hint="eastAsia" w:ascii="仿宋_GB2312" w:hAnsi="仿宋_GB2312" w:eastAsia="仿宋_GB2312" w:cs="仿宋_GB2312"/>
          <w:i w:val="0"/>
          <w:caps w:val="0"/>
          <w:color w:val="auto"/>
          <w:spacing w:val="0"/>
          <w:sz w:val="32"/>
          <w:szCs w:val="32"/>
          <w:shd w:val="clear" w:color="auto" w:fill="FFFFFF"/>
        </w:rPr>
        <w:t>消防安全管理职责。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街道办事处、乡（镇）人民政府应当将物业</w:t>
      </w:r>
      <w:r>
        <w:rPr>
          <w:rFonts w:hint="eastAsia" w:ascii="仿宋_GB2312" w:hAnsi="仿宋_GB2312" w:eastAsia="仿宋_GB2312" w:cs="仿宋_GB2312"/>
          <w:i w:val="0"/>
          <w:caps w:val="0"/>
          <w:color w:val="auto"/>
          <w:spacing w:val="0"/>
          <w:sz w:val="32"/>
          <w:szCs w:val="32"/>
          <w:shd w:val="clear" w:color="auto" w:fill="FFFFFF"/>
          <w:lang w:eastAsia="zh-CN"/>
        </w:rPr>
        <w:t>管理区域</w:t>
      </w:r>
      <w:r>
        <w:rPr>
          <w:rFonts w:hint="eastAsia" w:ascii="仿宋_GB2312" w:hAnsi="仿宋_GB2312" w:eastAsia="仿宋_GB2312" w:cs="仿宋_GB2312"/>
          <w:i w:val="0"/>
          <w:caps w:val="0"/>
          <w:color w:val="auto"/>
          <w:spacing w:val="0"/>
          <w:sz w:val="32"/>
          <w:szCs w:val="32"/>
          <w:shd w:val="clear" w:color="auto" w:fill="FFFFFF"/>
        </w:rPr>
        <w:t>消防安全管理纳入基层社会综合治理范畴，建立健全消防安全组织，落实物业</w:t>
      </w:r>
      <w:r>
        <w:rPr>
          <w:rFonts w:hint="eastAsia" w:ascii="仿宋_GB2312" w:hAnsi="仿宋_GB2312" w:eastAsia="仿宋_GB2312" w:cs="仿宋_GB2312"/>
          <w:i w:val="0"/>
          <w:caps w:val="0"/>
          <w:color w:val="auto"/>
          <w:spacing w:val="0"/>
          <w:sz w:val="32"/>
          <w:szCs w:val="32"/>
          <w:shd w:val="clear" w:color="auto" w:fill="FFFFFF"/>
          <w:lang w:eastAsia="zh-CN"/>
        </w:rPr>
        <w:t>管理区域</w:t>
      </w:r>
      <w:r>
        <w:rPr>
          <w:rFonts w:hint="eastAsia" w:ascii="仿宋_GB2312" w:hAnsi="仿宋_GB2312" w:eastAsia="仿宋_GB2312" w:cs="仿宋_GB2312"/>
          <w:i w:val="0"/>
          <w:caps w:val="0"/>
          <w:color w:val="auto"/>
          <w:spacing w:val="0"/>
          <w:sz w:val="32"/>
          <w:szCs w:val="32"/>
          <w:shd w:val="clear" w:color="auto" w:fill="FFFFFF"/>
        </w:rPr>
        <w:t>消防安全管理措施。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县、区（</w:t>
      </w:r>
      <w:r>
        <w:rPr>
          <w:rFonts w:hint="eastAsia" w:ascii="仿宋_GB2312" w:hAnsi="仿宋_GB2312" w:eastAsia="仿宋_GB2312" w:cs="仿宋_GB2312"/>
          <w:i w:val="0"/>
          <w:caps w:val="0"/>
          <w:color w:val="auto"/>
          <w:spacing w:val="0"/>
          <w:sz w:val="32"/>
          <w:szCs w:val="32"/>
          <w:shd w:val="clear" w:color="auto" w:fill="FFFFFF"/>
          <w:lang w:eastAsia="zh-CN"/>
        </w:rPr>
        <w:t>开发区、管理区</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物业管理行政主管部门应当按照管行业必须管安全的要求，依法履行下列工作职责：</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（一）根据物业行业工作特点，开展消防安全标准化管理，</w:t>
      </w:r>
      <w:r>
        <w:rPr>
          <w:rFonts w:hint="eastAsia" w:ascii="仿宋_GB2312" w:hAnsi="仿宋_GB2312" w:eastAsia="仿宋_GB2312" w:cs="仿宋_GB2312"/>
          <w:sz w:val="32"/>
          <w:szCs w:val="32"/>
          <w:lang w:eastAsia="zh-CN"/>
        </w:rPr>
        <w:t>将消防安全内容纳入行业安全</w:t>
      </w:r>
      <w:r>
        <w:rPr>
          <w:rFonts w:hint="eastAsia" w:ascii="仿宋_GB2312" w:hAnsi="仿宋_GB2312" w:eastAsia="仿宋_GB2312" w:cs="仿宋_GB2312"/>
          <w:i w:val="0"/>
          <w:caps w:val="0"/>
          <w:color w:val="auto"/>
          <w:spacing w:val="0"/>
          <w:sz w:val="32"/>
          <w:szCs w:val="32"/>
          <w:shd w:val="clear" w:color="auto" w:fill="FFFFFF"/>
          <w:lang w:eastAsia="zh-CN"/>
        </w:rPr>
        <w:t>生产政策制度、规划计划和应急预案，提高消防安全管理水平；（二）依法督促物业服务企业落实消防安全责任制，建立消防安全管理制度，确定专（兼）职消防安全管理人员，落实消防工作经费；（三）开展针对性消防安全检查治理，消除火灾隐患；（四）加强消防宣传教育培训，每年组织应急演练，提高行业从业人员消防安全意识；（五）负责指导督促物业服务企业按照合同约定履行消防安全职责，指导业主依照有关规定使用专项维修资金对共用的消防设施进行维修、更新和改造；（六）法律、法规、规章规定的其他消防安全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第六条 物业管理协会应当制定</w:t>
      </w: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消防安全管理公约，发挥行业自律作用。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第七条 鼓励采用互联网、物联网等信息化、智能化技术提升住宅物业消防安全防范服务质量和水平。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第八条 住宅物业委托物业服务企业管理的，物业服务合同约定的内容应当符合有关消防安全管理规定。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业主、物业使用人、业主大会、业主委员会、物业服务企业，应当依照有关消防安全管理规定和合同约定履行消防安全责任。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第九条 物业服务企业应当履行</w:t>
      </w:r>
      <w:r>
        <w:rPr>
          <w:rFonts w:hint="eastAsia" w:ascii="仿宋_GB2312" w:hAnsi="仿宋_GB2312" w:eastAsia="仿宋_GB2312" w:cs="仿宋_GB2312"/>
          <w:i w:val="0"/>
          <w:caps w:val="0"/>
          <w:color w:val="auto"/>
          <w:spacing w:val="0"/>
          <w:sz w:val="32"/>
          <w:szCs w:val="32"/>
          <w:shd w:val="clear" w:color="auto" w:fill="FFFFFF"/>
          <w:lang w:eastAsia="zh-CN"/>
        </w:rPr>
        <w:t>物业管理区域消防安全主体责任，依法依规履行</w:t>
      </w:r>
      <w:r>
        <w:rPr>
          <w:rFonts w:hint="eastAsia" w:ascii="仿宋_GB2312" w:hAnsi="仿宋_GB2312" w:eastAsia="仿宋_GB2312" w:cs="仿宋_GB2312"/>
          <w:i w:val="0"/>
          <w:caps w:val="0"/>
          <w:color w:val="auto"/>
          <w:spacing w:val="0"/>
          <w:sz w:val="32"/>
          <w:szCs w:val="32"/>
          <w:shd w:val="clear" w:color="auto" w:fill="FFFFFF"/>
        </w:rPr>
        <w:t>下列消防安全责任：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（一）实行消防安全责任制，确定各岗位消防安全责任人员，明确岗位消防安全职责，制定并落实消防安全制度、操作规程和应急预案；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（二）成立志愿</w:t>
      </w:r>
      <w:r>
        <w:rPr>
          <w:rFonts w:hint="eastAsia" w:ascii="仿宋_GB2312" w:hAnsi="仿宋_GB2312" w:eastAsia="仿宋_GB2312" w:cs="仿宋_GB2312"/>
          <w:i w:val="0"/>
          <w:caps w:val="0"/>
          <w:color w:val="auto"/>
          <w:spacing w:val="0"/>
          <w:sz w:val="32"/>
          <w:szCs w:val="32"/>
          <w:shd w:val="clear" w:color="auto" w:fill="FFFFFF"/>
          <w:lang w:eastAsia="zh-CN"/>
        </w:rPr>
        <w:t>（兼职）</w:t>
      </w:r>
      <w:r>
        <w:rPr>
          <w:rFonts w:hint="eastAsia" w:ascii="仿宋_GB2312" w:hAnsi="仿宋_GB2312" w:eastAsia="仿宋_GB2312" w:cs="仿宋_GB2312"/>
          <w:i w:val="0"/>
          <w:caps w:val="0"/>
          <w:color w:val="auto"/>
          <w:spacing w:val="0"/>
          <w:sz w:val="32"/>
          <w:szCs w:val="32"/>
          <w:shd w:val="clear" w:color="auto" w:fill="FFFFFF"/>
        </w:rPr>
        <w:t>消防队伍，每季度至少开展一次灭火、救生技能训练，</w:t>
      </w:r>
      <w:r>
        <w:rPr>
          <w:rFonts w:hint="eastAsia" w:ascii="仿宋_GB2312" w:hAnsi="仿宋_GB2312" w:eastAsia="仿宋_GB2312" w:cs="仿宋_GB2312"/>
          <w:i w:val="0"/>
          <w:caps w:val="0"/>
          <w:color w:val="auto"/>
          <w:spacing w:val="0"/>
          <w:sz w:val="32"/>
          <w:szCs w:val="32"/>
          <w:shd w:val="clear" w:color="auto" w:fill="FFFFFF"/>
          <w:lang w:eastAsia="zh-CN"/>
        </w:rPr>
        <w:t>组织制定防火安全公约，进行防火检查；</w:t>
      </w:r>
      <w:r>
        <w:rPr>
          <w:rFonts w:hint="eastAsia" w:ascii="仿宋_GB2312" w:hAnsi="仿宋_GB2312" w:eastAsia="仿宋_GB2312" w:cs="仿宋_GB2312"/>
          <w:i w:val="0"/>
          <w:caps w:val="0"/>
          <w:color w:val="auto"/>
          <w:spacing w:val="0"/>
          <w:sz w:val="32"/>
          <w:szCs w:val="32"/>
          <w:shd w:val="clear" w:color="auto" w:fill="FFFFFF"/>
        </w:rPr>
        <w:t>每年组织业主、物业使用人至少进行一次以消防设施和器材使用、灭火和安全疏散为重点的消防宣传和演练活动；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三）每日对物业管理区域内的疏散通道、安全出口、消防车通道等共有部位、共用消防设施、器材进行巡查，每月至少进行一次防火检查，及时发现和消除火灾隐患，保持出口、通道畅通和消防设施、器材完好有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（四）设有消防控制室的，配备取得上岗证的自动消防系统操作人员，实行消防控制室24小时值班制度；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firstLineChars="1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（五）对自动消防设施定期进行维护、保养，每年对自动消防设施进行至少一次全面检测，确保消防设施正常运行；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（六）开展经常性的消防安全宣传教育培训，在物业管理区域内设置消防警告牌、消防公益广告、消防橱窗等消防知识宣传设施，结合火灾特点和形势，定期更新宣传内容；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（七）</w:t>
      </w:r>
      <w:r>
        <w:rPr>
          <w:rFonts w:hint="eastAsia" w:ascii="仿宋_GB2312" w:hAnsi="仿宋_GB2312" w:eastAsia="仿宋_GB2312" w:cs="仿宋_GB2312"/>
          <w:i w:val="0"/>
          <w:caps w:val="0"/>
          <w:color w:val="auto"/>
          <w:spacing w:val="0"/>
          <w:sz w:val="32"/>
          <w:szCs w:val="32"/>
          <w:shd w:val="clear" w:color="auto" w:fill="FFFFFF"/>
          <w:lang w:eastAsia="zh-CN"/>
        </w:rPr>
        <w:t>物业管理区域内</w:t>
      </w:r>
      <w:r>
        <w:rPr>
          <w:rFonts w:hint="eastAsia" w:ascii="仿宋_GB2312" w:hAnsi="仿宋_GB2312" w:eastAsia="仿宋_GB2312" w:cs="仿宋_GB2312"/>
          <w:i w:val="0"/>
          <w:caps w:val="0"/>
          <w:color w:val="auto"/>
          <w:spacing w:val="0"/>
          <w:sz w:val="32"/>
          <w:szCs w:val="32"/>
          <w:shd w:val="clear" w:color="auto" w:fill="FFFFFF"/>
        </w:rPr>
        <w:t>发现火灾立即报警，积极组织扑救，并保护火灾现场，协助</w:t>
      </w:r>
      <w:r>
        <w:rPr>
          <w:rFonts w:hint="eastAsia" w:ascii="仿宋_GB2312" w:hAnsi="仿宋_GB2312" w:eastAsia="仿宋_GB2312" w:cs="仿宋_GB2312"/>
          <w:i w:val="0"/>
          <w:caps w:val="0"/>
          <w:color w:val="auto"/>
          <w:spacing w:val="0"/>
          <w:sz w:val="32"/>
          <w:szCs w:val="32"/>
          <w:shd w:val="clear" w:color="auto" w:fill="FFFFFF"/>
          <w:lang w:eastAsia="zh-CN"/>
        </w:rPr>
        <w:t>做好</w:t>
      </w:r>
      <w:r>
        <w:rPr>
          <w:rFonts w:hint="eastAsia" w:ascii="仿宋_GB2312" w:hAnsi="仿宋_GB2312" w:eastAsia="仿宋_GB2312" w:cs="仿宋_GB2312"/>
          <w:i w:val="0"/>
          <w:caps w:val="0"/>
          <w:color w:val="auto"/>
          <w:spacing w:val="0"/>
          <w:sz w:val="32"/>
          <w:szCs w:val="32"/>
          <w:shd w:val="clear" w:color="auto" w:fill="FFFFFF"/>
        </w:rPr>
        <w:t>火灾事故调查；</w:t>
      </w:r>
      <w:r>
        <w:rPr>
          <w:rFonts w:hint="eastAsia" w:ascii="仿宋_GB2312" w:hAnsi="仿宋_GB2312" w:eastAsia="仿宋_GB2312" w:cs="仿宋_GB2312"/>
          <w:i w:val="0"/>
          <w:caps w:val="0"/>
          <w:color w:val="auto"/>
          <w:spacing w:val="0"/>
          <w:sz w:val="32"/>
          <w:szCs w:val="32"/>
          <w:shd w:val="clear" w:color="auto" w:fill="FFFFFF"/>
          <w:lang w:eastAsia="zh-CN"/>
        </w:rPr>
        <w:t>发生安全事故等突发事件时，在采取应急措施的同时，应当及时向有关行政主管部门报告，并协助做好救助工作。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（八）法律、法规、规章和消防技术标准规定的其他责任。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住宅物业没有委托物业服务企业管理的，由业主大会、业主委员会、业主、物业使用人履行前款规定的消防安全责任，居（村）民委员会应当加强组织、指导和监督。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第十条 业主、物业使用人应当履行下列消防安全责任：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（一）遵守消防安全管理规定和消防技术标准，遵守物业服务合同约定的消防安全事项，执行业主大会和业主委员会作出的有关消防安全管理工作的决定；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（二）配合物业服务企业做好消防安全管理工作，发现火灾隐患及时报告；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（三）做好自用房屋、自用设备和场地的防火安全工作，及时排查、整改火灾隐患；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（四）不得破坏火灾现场，配合有关部门开展火灾原因调查；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（五）法律、法规、规章和消防技术标准规定的其他责任。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条 业主大会、业主委员会应当履行下列消防安全责任：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（一）组织、督促业主、物业使用人遵守消防安全规定，落实物业服务合同约定的消防安全事项；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（二）依法履行消防安全自治管理职责，支持居（村）民委员会开展消防工作，并接受其指导和监督；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（三）监督物业服务企业落实消防安全工作；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（四）法律、法规、规章和消防技术标准规定的其他责任。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条 居（村）民委员会应当承担下列住宅物业消防安全责任：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（一）指导和监督物业服务企业、业主大会、业主委员会履行消防安全责任；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（二）组织制定防火安全公约，进行防火检查；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firstLineChars="1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（三）成立志愿消防队伍，组织开展经常性的住宅物业消防安全宣传教育和消防应急演练，根据需要建立微型消防站；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（四）法律、法规、规章和消防技术标准规定的其他责任。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条 供水、供电、供气、通信等企业应当按照国家有关规定，对</w:t>
      </w: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的消防用水、电气线路、燃气管道和通信线路等设施设备定期检测，消除隐患，并指导物业服务企业做好相关处置工作。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通信企业在</w:t>
      </w: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的管道井等区域内进行线路敷设、设备安装和维修时，应当规范施工，不得破坏住宅物业原有的消防安全条件。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四</w:t>
      </w:r>
      <w:r>
        <w:rPr>
          <w:rFonts w:hint="eastAsia" w:ascii="仿宋_GB2312" w:hAnsi="仿宋_GB2312" w:eastAsia="仿宋_GB2312" w:cs="仿宋_GB2312"/>
          <w:i w:val="0"/>
          <w:caps w:val="0"/>
          <w:color w:val="auto"/>
          <w:spacing w:val="0"/>
          <w:sz w:val="32"/>
          <w:szCs w:val="32"/>
          <w:shd w:val="clear" w:color="auto" w:fill="FFFFFF"/>
        </w:rPr>
        <w:t>条 禁止任何单位和个人在</w:t>
      </w: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内实施下列行为：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（一）损坏、挪用或者擅自拆除、停用消防设施、器材，埋压、圈占、遮挡消火栓或者占用防火间距；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（二）占用、堵塞、封闭消防车道、疏散通道、安全出口，或者有其他妨碍消防车通行和人员安全疏散的行为；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（三）利用管道井、避难层、设备层、地下车库堆放杂物等影响消防安全的行为；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（四）在疏散通道、安全出口使用明火；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（五）擅自搭建建筑物、构筑物，妨碍消防火灾扑救或者影响消防设施完整使用；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（六）擅自改变住宅物业规划用途，不符合消防安全要求；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（七）生产、储存、经营易燃易爆危险物品；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（八）违反规定燃放烟花爆竹；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（九）擅自清除火灾事故现场；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（十）法律、法规、规章禁止的其他行为。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条 业主、物业使用人需要装饰装修房屋的，应当事先告知物业服务企业；物业服务企业应当将房屋装饰装修中的消防安全禁止行为和注意事项告知业主、物业使用人。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装饰装修房屋时，电器产品和燃气用具的安装、使用以及电器线路、燃气管道的设计、敷设，应当符合消防技术标准和管理规定。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六</w:t>
      </w:r>
      <w:r>
        <w:rPr>
          <w:rFonts w:hint="eastAsia" w:ascii="仿宋_GB2312" w:hAnsi="仿宋_GB2312" w:eastAsia="仿宋_GB2312" w:cs="仿宋_GB2312"/>
          <w:i w:val="0"/>
          <w:caps w:val="0"/>
          <w:color w:val="auto"/>
          <w:spacing w:val="0"/>
          <w:sz w:val="32"/>
          <w:szCs w:val="32"/>
          <w:shd w:val="clear" w:color="auto" w:fill="FFFFFF"/>
        </w:rPr>
        <w:t>条 租赁房屋的，出租人应当确保出租房屋符合消防安全规定，承租人应当在其使用范围内履行消防安全责任。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七</w:t>
      </w:r>
      <w:r>
        <w:rPr>
          <w:rFonts w:hint="eastAsia" w:ascii="仿宋_GB2312" w:hAnsi="仿宋_GB2312" w:eastAsia="仿宋_GB2312" w:cs="仿宋_GB2312"/>
          <w:i w:val="0"/>
          <w:caps w:val="0"/>
          <w:color w:val="auto"/>
          <w:spacing w:val="0"/>
          <w:sz w:val="32"/>
          <w:szCs w:val="32"/>
          <w:shd w:val="clear" w:color="auto" w:fill="FFFFFF"/>
        </w:rPr>
        <w:t>条 物业服务企业划定的电动车（不含电动汽车）、电动自行车停车区域，不得影响人员疏散、消防车通行及举高消防车作业。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应当设置电动车（不含电动汽车）、电动自行车集中充电场所，并配备符合用电安全要求的充电设施。因客观条件无法设置集中充电场所的，物业服务企业应当加强日常管理，督促业主、物业使用人遵守安全用电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禁止在楼梯间、楼梯出入口停放电动车（不含电动汽车）、电动自行车。禁止违反用电安全给电动车（不含电动汽车）、电动自行车充电。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八</w:t>
      </w:r>
      <w:r>
        <w:rPr>
          <w:rFonts w:hint="eastAsia" w:ascii="仿宋_GB2312" w:hAnsi="仿宋_GB2312" w:eastAsia="仿宋_GB2312" w:cs="仿宋_GB2312"/>
          <w:i w:val="0"/>
          <w:caps w:val="0"/>
          <w:color w:val="auto"/>
          <w:spacing w:val="0"/>
          <w:sz w:val="32"/>
          <w:szCs w:val="32"/>
          <w:shd w:val="clear" w:color="auto" w:fill="FFFFFF"/>
        </w:rPr>
        <w:t>条 物业服务企业应当在消防车通道、消防车作业场地、疏散通道以及消火栓、灭火器、防火门、防火卷帘等消防设施附近，设置禁止占用遮挡的消防安全警示标语。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w:t>
      </w:r>
      <w:r>
        <w:rPr>
          <w:rFonts w:hint="eastAsia" w:ascii="仿宋_GB2312" w:hAnsi="仿宋_GB2312" w:eastAsia="仿宋_GB2312" w:cs="仿宋_GB2312"/>
          <w:i w:val="0"/>
          <w:caps w:val="0"/>
          <w:color w:val="auto"/>
          <w:spacing w:val="0"/>
          <w:sz w:val="32"/>
          <w:szCs w:val="32"/>
          <w:shd w:val="clear" w:color="auto" w:fill="FFFFFF"/>
          <w:lang w:eastAsia="zh-CN"/>
        </w:rPr>
        <w:t>九</w:t>
      </w:r>
      <w:r>
        <w:rPr>
          <w:rFonts w:hint="eastAsia" w:ascii="仿宋_GB2312" w:hAnsi="仿宋_GB2312" w:eastAsia="仿宋_GB2312" w:cs="仿宋_GB2312"/>
          <w:i w:val="0"/>
          <w:caps w:val="0"/>
          <w:color w:val="auto"/>
          <w:spacing w:val="0"/>
          <w:sz w:val="32"/>
          <w:szCs w:val="32"/>
          <w:shd w:val="clear" w:color="auto" w:fill="FFFFFF"/>
        </w:rPr>
        <w:t>条 物业管理区域设有消防控制室的，鼓励物业服务企业建立微型消防站。微型消防站的建设标准由消防主管部门按照有关规定予以明确。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鼓励在</w:t>
      </w: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内安装独立式火灾探测报警器。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第二十条 共用消防设施日常运行、维护保养及定期检测所需费用，应当在物业服务费中列支。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共用消防设施保修期满后的维修和更新、改造费用，</w:t>
      </w:r>
      <w:r>
        <w:rPr>
          <w:rFonts w:hint="eastAsia" w:ascii="仿宋_GB2312" w:hAnsi="仿宋_GB2312" w:eastAsia="仿宋_GB2312" w:cs="仿宋_GB2312"/>
          <w:i w:val="0"/>
          <w:caps w:val="0"/>
          <w:color w:val="auto"/>
          <w:spacing w:val="0"/>
          <w:sz w:val="32"/>
          <w:szCs w:val="32"/>
          <w:shd w:val="clear" w:color="auto" w:fill="FFFFFF"/>
          <w:lang w:eastAsia="zh-CN"/>
        </w:rPr>
        <w:t>应当依法依规按程序</w:t>
      </w:r>
      <w:r>
        <w:rPr>
          <w:rFonts w:hint="eastAsia" w:ascii="仿宋_GB2312" w:hAnsi="仿宋_GB2312" w:eastAsia="仿宋_GB2312" w:cs="仿宋_GB2312"/>
          <w:i w:val="0"/>
          <w:caps w:val="0"/>
          <w:color w:val="auto"/>
          <w:spacing w:val="0"/>
          <w:sz w:val="32"/>
          <w:szCs w:val="32"/>
          <w:shd w:val="clear" w:color="auto" w:fill="FFFFFF"/>
        </w:rPr>
        <w:t>从</w:t>
      </w:r>
      <w:r>
        <w:rPr>
          <w:rFonts w:hint="eastAsia" w:ascii="仿宋_GB2312" w:hAnsi="仿宋_GB2312" w:eastAsia="仿宋_GB2312" w:cs="仿宋_GB2312"/>
          <w:i w:val="0"/>
          <w:caps w:val="0"/>
          <w:color w:val="auto"/>
          <w:spacing w:val="0"/>
          <w:sz w:val="32"/>
          <w:szCs w:val="32"/>
          <w:shd w:val="clear" w:color="auto" w:fill="FFFFFF"/>
          <w:lang w:eastAsia="zh-CN"/>
        </w:rPr>
        <w:t>住宅</w:t>
      </w:r>
      <w:r>
        <w:rPr>
          <w:rFonts w:hint="eastAsia" w:ascii="仿宋_GB2312" w:hAnsi="仿宋_GB2312" w:eastAsia="仿宋_GB2312" w:cs="仿宋_GB2312"/>
          <w:i w:val="0"/>
          <w:caps w:val="0"/>
          <w:color w:val="auto"/>
          <w:spacing w:val="0"/>
          <w:sz w:val="32"/>
          <w:szCs w:val="32"/>
          <w:shd w:val="clear" w:color="auto" w:fill="FFFFFF"/>
        </w:rPr>
        <w:t>专项维修资金中列支，具体按照《</w:t>
      </w:r>
      <w:r>
        <w:rPr>
          <w:rFonts w:hint="eastAsia" w:ascii="仿宋_GB2312" w:hAnsi="仿宋_GB2312" w:eastAsia="仿宋_GB2312" w:cs="仿宋_GB2312"/>
          <w:i w:val="0"/>
          <w:caps w:val="0"/>
          <w:color w:val="auto"/>
          <w:spacing w:val="0"/>
          <w:sz w:val="32"/>
          <w:szCs w:val="32"/>
          <w:shd w:val="clear" w:color="auto" w:fill="FFFFFF"/>
          <w:lang w:eastAsia="zh-CN"/>
        </w:rPr>
        <w:t>信阳</w:t>
      </w:r>
      <w:r>
        <w:rPr>
          <w:rFonts w:hint="eastAsia" w:ascii="仿宋_GB2312" w:hAnsi="仿宋_GB2312" w:eastAsia="仿宋_GB2312" w:cs="仿宋_GB2312"/>
          <w:i w:val="0"/>
          <w:caps w:val="0"/>
          <w:color w:val="auto"/>
          <w:spacing w:val="0"/>
          <w:sz w:val="32"/>
          <w:szCs w:val="32"/>
          <w:shd w:val="clear" w:color="auto" w:fill="FFFFFF"/>
        </w:rPr>
        <w:t>市</w:t>
      </w:r>
      <w:r>
        <w:rPr>
          <w:rFonts w:hint="eastAsia" w:ascii="仿宋_GB2312" w:hAnsi="仿宋_GB2312" w:eastAsia="仿宋_GB2312" w:cs="仿宋_GB2312"/>
          <w:i w:val="0"/>
          <w:caps w:val="0"/>
          <w:color w:val="auto"/>
          <w:spacing w:val="0"/>
          <w:sz w:val="32"/>
          <w:szCs w:val="32"/>
          <w:shd w:val="clear" w:color="auto" w:fill="FFFFFF"/>
          <w:lang w:eastAsia="zh-CN"/>
        </w:rPr>
        <w:t>住宅</w:t>
      </w:r>
      <w:r>
        <w:rPr>
          <w:rFonts w:hint="eastAsia" w:ascii="仿宋_GB2312" w:hAnsi="仿宋_GB2312" w:eastAsia="仿宋_GB2312" w:cs="仿宋_GB2312"/>
          <w:i w:val="0"/>
          <w:caps w:val="0"/>
          <w:color w:val="auto"/>
          <w:spacing w:val="0"/>
          <w:sz w:val="32"/>
          <w:szCs w:val="32"/>
          <w:shd w:val="clear" w:color="auto" w:fill="FFFFFF"/>
        </w:rPr>
        <w:t>专项维修资金管理办法》（</w:t>
      </w:r>
      <w:r>
        <w:rPr>
          <w:rStyle w:val="13"/>
          <w:rFonts w:hint="eastAsia" w:ascii="仿宋_GB2312" w:hAnsi="仿宋_GB2312" w:eastAsia="仿宋_GB2312" w:cs="仿宋_GB2312"/>
          <w:b w:val="0"/>
          <w:bCs/>
          <w:i w:val="0"/>
          <w:caps w:val="0"/>
          <w:color w:val="auto"/>
          <w:spacing w:val="0"/>
          <w:sz w:val="32"/>
          <w:szCs w:val="32"/>
          <w:shd w:val="clear" w:color="auto" w:fill="FFFFFF"/>
        </w:rPr>
        <w:t>信政文〔2017〕11号</w:t>
      </w:r>
      <w:r>
        <w:rPr>
          <w:rFonts w:hint="eastAsia" w:ascii="仿宋_GB2312" w:hAnsi="仿宋_GB2312" w:eastAsia="仿宋_GB2312" w:cs="仿宋_GB2312"/>
          <w:i w:val="0"/>
          <w:caps w:val="0"/>
          <w:color w:val="auto"/>
          <w:spacing w:val="0"/>
          <w:sz w:val="32"/>
          <w:szCs w:val="32"/>
          <w:shd w:val="clear" w:color="auto" w:fill="FFFFFF"/>
        </w:rPr>
        <w:t>）的有关规定执行。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第二十</w:t>
      </w: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条 物业服务企业应当建立消防档案，消防档案应当包括消防安全基本情况和消防安全管理情况，具体内容按照住宅物业消防安全管理标准执行。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物业服务合同终止时，原物业服务企业应当将消防档案移交给业主委员会或者承接的物业服务企业。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第二十</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条 物业服务企业发现</w:t>
      </w:r>
      <w:r>
        <w:rPr>
          <w:rFonts w:hint="eastAsia" w:ascii="仿宋_GB2312" w:hAnsi="仿宋_GB2312" w:eastAsia="仿宋_GB2312" w:cs="仿宋_GB2312"/>
          <w:i w:val="0"/>
          <w:caps w:val="0"/>
          <w:color w:val="auto"/>
          <w:spacing w:val="0"/>
          <w:sz w:val="32"/>
          <w:szCs w:val="32"/>
          <w:shd w:val="clear" w:color="auto" w:fill="FFFFFF"/>
          <w:lang w:eastAsia="zh-CN"/>
        </w:rPr>
        <w:t>物业管理区域</w:t>
      </w:r>
      <w:r>
        <w:rPr>
          <w:rFonts w:hint="eastAsia" w:ascii="仿宋_GB2312" w:hAnsi="仿宋_GB2312" w:eastAsia="仿宋_GB2312" w:cs="仿宋_GB2312"/>
          <w:i w:val="0"/>
          <w:caps w:val="0"/>
          <w:color w:val="auto"/>
          <w:spacing w:val="0"/>
          <w:sz w:val="32"/>
          <w:szCs w:val="32"/>
          <w:shd w:val="clear" w:color="auto" w:fill="FFFFFF"/>
        </w:rPr>
        <w:t>内有违反消防法律、法规、规章和管理规约等妨害公共消防安全行为的，应当及时进行劝阻并督促整改；对情节严重或者逾期未整改的，应当及时向</w:t>
      </w:r>
      <w:r>
        <w:rPr>
          <w:rFonts w:hint="eastAsia" w:ascii="仿宋_GB2312" w:hAnsi="仿宋_GB2312" w:eastAsia="仿宋_GB2312" w:cs="仿宋_GB2312"/>
          <w:i w:val="0"/>
          <w:caps w:val="0"/>
          <w:color w:val="auto"/>
          <w:spacing w:val="0"/>
          <w:sz w:val="32"/>
          <w:szCs w:val="32"/>
          <w:shd w:val="clear" w:color="auto" w:fill="FFFFFF"/>
          <w:lang w:eastAsia="zh-CN"/>
        </w:rPr>
        <w:t>公安、</w:t>
      </w:r>
      <w:r>
        <w:rPr>
          <w:rFonts w:hint="eastAsia" w:ascii="仿宋_GB2312" w:hAnsi="仿宋_GB2312" w:eastAsia="仿宋_GB2312" w:cs="仿宋_GB2312"/>
          <w:i w:val="0"/>
          <w:caps w:val="0"/>
          <w:color w:val="auto"/>
          <w:spacing w:val="0"/>
          <w:sz w:val="32"/>
          <w:szCs w:val="32"/>
          <w:shd w:val="clear" w:color="auto" w:fill="FFFFFF"/>
        </w:rPr>
        <w:t>消防主管部门报告，相关</w:t>
      </w:r>
      <w:r>
        <w:rPr>
          <w:rFonts w:hint="eastAsia" w:ascii="仿宋_GB2312" w:hAnsi="仿宋_GB2312" w:eastAsia="仿宋_GB2312" w:cs="仿宋_GB2312"/>
          <w:i w:val="0"/>
          <w:caps w:val="0"/>
          <w:color w:val="auto"/>
          <w:spacing w:val="0"/>
          <w:sz w:val="32"/>
          <w:szCs w:val="32"/>
          <w:shd w:val="clear" w:color="auto" w:fill="FFFFFF"/>
          <w:lang w:eastAsia="zh-CN"/>
        </w:rPr>
        <w:t>行政主管部门</w:t>
      </w:r>
      <w:r>
        <w:rPr>
          <w:rFonts w:hint="eastAsia" w:ascii="仿宋_GB2312" w:hAnsi="仿宋_GB2312" w:eastAsia="仿宋_GB2312" w:cs="仿宋_GB2312"/>
          <w:i w:val="0"/>
          <w:caps w:val="0"/>
          <w:color w:val="auto"/>
          <w:spacing w:val="0"/>
          <w:sz w:val="32"/>
          <w:szCs w:val="32"/>
          <w:shd w:val="clear" w:color="auto" w:fill="FFFFFF"/>
        </w:rPr>
        <w:t>接到报告后应当及时处理。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第二十</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条 物业服务企业违反</w:t>
      </w:r>
      <w:r>
        <w:rPr>
          <w:rFonts w:hint="eastAsia" w:ascii="仿宋_GB2312" w:hAnsi="仿宋_GB2312" w:eastAsia="仿宋_GB2312" w:cs="仿宋_GB2312"/>
          <w:b w:val="0"/>
          <w:bCs w:val="0"/>
          <w:i w:val="0"/>
          <w:caps w:val="0"/>
          <w:color w:val="auto"/>
          <w:spacing w:val="0"/>
          <w:sz w:val="32"/>
          <w:szCs w:val="32"/>
          <w:shd w:val="clear" w:color="auto" w:fill="FFFFFF"/>
        </w:rPr>
        <w:t>《中华人民共和国消防法》</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color="auto" w:fill="FFFFFF"/>
        </w:rPr>
        <w:t>《</w:t>
      </w:r>
      <w:r>
        <w:rPr>
          <w:rFonts w:hint="eastAsia" w:ascii="仿宋_GB2312" w:hAnsi="仿宋_GB2312" w:eastAsia="仿宋_GB2312" w:cs="仿宋_GB2312"/>
          <w:b w:val="0"/>
          <w:bCs w:val="0"/>
          <w:i w:val="0"/>
          <w:caps w:val="0"/>
          <w:color w:val="auto"/>
          <w:spacing w:val="0"/>
          <w:sz w:val="32"/>
          <w:szCs w:val="32"/>
          <w:shd w:val="clear" w:color="auto" w:fill="FFFFFF"/>
          <w:lang w:eastAsia="zh-CN"/>
        </w:rPr>
        <w:t>河南省</w:t>
      </w:r>
      <w:r>
        <w:rPr>
          <w:rFonts w:hint="eastAsia" w:ascii="仿宋_GB2312" w:hAnsi="仿宋_GB2312" w:eastAsia="仿宋_GB2312" w:cs="仿宋_GB2312"/>
          <w:b w:val="0"/>
          <w:bCs w:val="0"/>
          <w:i w:val="0"/>
          <w:caps w:val="0"/>
          <w:color w:val="auto"/>
          <w:spacing w:val="0"/>
          <w:sz w:val="32"/>
          <w:szCs w:val="32"/>
          <w:shd w:val="clear" w:color="auto" w:fill="FFFFFF"/>
        </w:rPr>
        <w:t>物业管理条例》</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w:t>
      </w:r>
      <w:r>
        <w:rPr>
          <w:rFonts w:hint="eastAsia" w:ascii="仿宋_GB2312" w:hAnsi="仿宋_GB2312" w:eastAsia="仿宋_GB2312" w:cs="仿宋_GB2312"/>
          <w:b w:val="0"/>
          <w:bCs w:val="0"/>
          <w:i w:val="0"/>
          <w:caps w:val="0"/>
          <w:color w:val="auto"/>
          <w:spacing w:val="0"/>
          <w:sz w:val="32"/>
          <w:szCs w:val="32"/>
          <w:shd w:val="clear" w:color="auto" w:fill="FFFFFF"/>
          <w:lang w:eastAsia="zh-CN"/>
        </w:rPr>
        <w:t>河南省消防安全责任制实施办法</w:t>
      </w:r>
      <w:r>
        <w:rPr>
          <w:rFonts w:hint="eastAsia" w:ascii="仿宋_GB2312" w:hAnsi="仿宋_GB2312" w:eastAsia="仿宋_GB2312" w:cs="仿宋_GB2312"/>
          <w:b w:val="0"/>
          <w:bCs w:val="0"/>
          <w:i w:val="0"/>
          <w:caps w:val="0"/>
          <w:color w:val="auto"/>
          <w:spacing w:val="0"/>
          <w:sz w:val="32"/>
          <w:szCs w:val="32"/>
          <w:shd w:val="clear" w:color="auto" w:fill="FFFFFF"/>
        </w:rPr>
        <w:t>》等有关法律、法规</w:t>
      </w:r>
      <w:r>
        <w:rPr>
          <w:rFonts w:hint="eastAsia" w:ascii="仿宋_GB2312" w:hAnsi="仿宋_GB2312" w:eastAsia="仿宋_GB2312" w:cs="仿宋_GB2312"/>
          <w:b w:val="0"/>
          <w:bCs w:val="0"/>
          <w:i w:val="0"/>
          <w:caps w:val="0"/>
          <w:color w:val="auto"/>
          <w:spacing w:val="0"/>
          <w:sz w:val="32"/>
          <w:szCs w:val="32"/>
          <w:shd w:val="clear" w:color="auto" w:fill="FFFFFF"/>
          <w:lang w:eastAsia="zh-CN"/>
        </w:rPr>
        <w:t>和政策规定，</w:t>
      </w:r>
      <w:r>
        <w:rPr>
          <w:rFonts w:hint="eastAsia" w:ascii="仿宋_GB2312" w:hAnsi="仿宋_GB2312" w:eastAsia="仿宋_GB2312" w:cs="仿宋_GB2312"/>
          <w:i w:val="0"/>
          <w:caps w:val="0"/>
          <w:color w:val="auto"/>
          <w:spacing w:val="0"/>
          <w:sz w:val="32"/>
          <w:szCs w:val="32"/>
          <w:shd w:val="clear" w:color="auto" w:fill="FFFFFF"/>
        </w:rPr>
        <w:t>由</w:t>
      </w:r>
      <w:r>
        <w:rPr>
          <w:rFonts w:hint="eastAsia" w:ascii="仿宋_GB2312" w:hAnsi="仿宋_GB2312" w:eastAsia="仿宋_GB2312" w:cs="仿宋_GB2312"/>
          <w:i w:val="0"/>
          <w:caps w:val="0"/>
          <w:color w:val="auto"/>
          <w:spacing w:val="0"/>
          <w:sz w:val="32"/>
          <w:szCs w:val="32"/>
          <w:shd w:val="clear" w:color="auto" w:fill="FFFFFF"/>
          <w:lang w:eastAsia="zh-CN"/>
        </w:rPr>
        <w:t>相关行政</w:t>
      </w:r>
      <w:r>
        <w:rPr>
          <w:rFonts w:hint="eastAsia" w:ascii="仿宋_GB2312" w:hAnsi="仿宋_GB2312" w:eastAsia="仿宋_GB2312" w:cs="仿宋_GB2312"/>
          <w:i w:val="0"/>
          <w:caps w:val="0"/>
          <w:color w:val="auto"/>
          <w:spacing w:val="0"/>
          <w:sz w:val="32"/>
          <w:szCs w:val="32"/>
          <w:shd w:val="clear" w:color="auto" w:fill="FFFFFF"/>
        </w:rPr>
        <w:t>主管部门</w:t>
      </w:r>
      <w:r>
        <w:rPr>
          <w:rFonts w:hint="eastAsia" w:ascii="仿宋_GB2312" w:hAnsi="仿宋_GB2312" w:eastAsia="仿宋_GB2312" w:cs="仿宋_GB2312"/>
          <w:i w:val="0"/>
          <w:caps w:val="0"/>
          <w:color w:val="auto"/>
          <w:spacing w:val="0"/>
          <w:sz w:val="32"/>
          <w:szCs w:val="32"/>
          <w:shd w:val="clear" w:color="auto" w:fill="FFFFFF"/>
          <w:lang w:eastAsia="zh-CN"/>
        </w:rPr>
        <w:t>依法依规追究责任；</w:t>
      </w:r>
      <w:r>
        <w:rPr>
          <w:rFonts w:hint="eastAsia" w:ascii="仿宋_GB2312" w:hAnsi="仿宋_GB2312" w:eastAsia="仿宋_GB2312" w:cs="仿宋_GB2312"/>
          <w:i w:val="0"/>
          <w:caps w:val="0"/>
          <w:color w:val="auto"/>
          <w:spacing w:val="0"/>
          <w:sz w:val="32"/>
          <w:szCs w:val="32"/>
          <w:shd w:val="clear" w:color="auto" w:fill="FFFFFF"/>
        </w:rPr>
        <w:t>物业服务企业</w:t>
      </w:r>
      <w:r>
        <w:rPr>
          <w:rFonts w:hint="eastAsia" w:ascii="仿宋_GB2312" w:hAnsi="仿宋_GB2312" w:eastAsia="仿宋_GB2312" w:cs="仿宋_GB2312"/>
          <w:i w:val="0"/>
          <w:caps w:val="0"/>
          <w:color w:val="auto"/>
          <w:spacing w:val="0"/>
          <w:sz w:val="32"/>
          <w:szCs w:val="32"/>
          <w:shd w:val="clear" w:color="auto" w:fill="FFFFFF"/>
          <w:lang w:eastAsia="zh-CN"/>
        </w:rPr>
        <w:t>未履行物业服务合同义务，导致业主人身、财产受到损害的，应当依法承担相应的法律责任。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本规定自印发之日起施行。</w:t>
      </w:r>
    </w:p>
    <w:tbl>
      <w:tblPr>
        <w:tblStyle w:val="11"/>
        <w:tblpPr w:leftFromText="181" w:rightFromText="181" w:vertAnchor="page" w:horzAnchor="margin" w:tblpY="14926"/>
        <w:tblOverlap w:val="never"/>
        <w:tblW w:w="0" w:type="auto"/>
        <w:tblInd w:w="0" w:type="dxa"/>
        <w:tblLayout w:type="fixed"/>
        <w:tblCellMar>
          <w:top w:w="0" w:type="dxa"/>
          <w:left w:w="0" w:type="dxa"/>
          <w:bottom w:w="0" w:type="dxa"/>
          <w:right w:w="0" w:type="dxa"/>
        </w:tblCellMar>
      </w:tblPr>
      <w:tblGrid>
        <w:gridCol w:w="8821"/>
      </w:tblGrid>
      <w:tr>
        <w:tblPrEx>
          <w:tblCellMar>
            <w:top w:w="0" w:type="dxa"/>
            <w:left w:w="0" w:type="dxa"/>
            <w:bottom w:w="0" w:type="dxa"/>
            <w:right w:w="0" w:type="dxa"/>
          </w:tblCellMar>
        </w:tblPrEx>
        <w:trPr>
          <w:trHeight w:val="292" w:hRule="atLeast"/>
        </w:trPr>
        <w:tc>
          <w:tcPr>
            <w:tcW w:w="8821" w:type="dxa"/>
            <w:tcBorders>
              <w:top w:val="single" w:color="auto" w:sz="8" w:space="0"/>
              <w:left w:val="nil"/>
              <w:bottom w:val="single" w:color="auto" w:sz="8" w:space="0"/>
              <w:right w:val="nil"/>
            </w:tcBorders>
          </w:tcPr>
          <w:p>
            <w:pPr>
              <w:keepNext w:val="0"/>
              <w:keepLines w:val="0"/>
              <w:pageBreakBefore w:val="0"/>
              <w:widowControl w:val="0"/>
              <w:tabs>
                <w:tab w:val="left" w:pos="7605"/>
              </w:tabs>
              <w:kinsoku/>
              <w:wordWrap/>
              <w:topLinePunct w:val="0"/>
              <w:bidi w:val="0"/>
              <w:spacing w:line="560" w:lineRule="exact"/>
              <w:ind w:firstLine="280" w:firstLineChars="100"/>
              <w:textAlignment w:val="auto"/>
              <w:rPr>
                <w:rFonts w:ascii="仿宋_GB2312" w:eastAsia="仿宋_GB2312" w:cs="仿宋_GB2312"/>
                <w:sz w:val="28"/>
                <w:szCs w:val="28"/>
              </w:rPr>
            </w:pPr>
            <w:r>
              <w:rPr>
                <w:rFonts w:hint="eastAsia" w:ascii="仿宋_GB2312" w:eastAsia="仿宋_GB2312" w:cs="仿宋_GB2312"/>
                <w:sz w:val="28"/>
                <w:szCs w:val="28"/>
              </w:rPr>
              <w:t>信阳市房产服务中心办公室　　            202</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19</w:t>
            </w:r>
            <w:r>
              <w:rPr>
                <w:rFonts w:hint="eastAsia" w:ascii="仿宋_GB2312" w:eastAsia="仿宋_GB2312" w:cs="仿宋_GB2312"/>
                <w:sz w:val="28"/>
                <w:szCs w:val="28"/>
              </w:rPr>
              <w:t xml:space="preserve">日印发   </w:t>
            </w:r>
          </w:p>
        </w:tc>
      </w:tr>
    </w:tbl>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swiss"/>
    <w:pitch w:val="default"/>
    <w:sig w:usb0="910002FF" w:usb1="2BDFFCFB" w:usb2="00000036" w:usb3="00000000" w:csb0="203F01FF" w:csb1="D7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0061A"/>
    <w:rsid w:val="00000B75"/>
    <w:rsid w:val="00001017"/>
    <w:rsid w:val="000027DB"/>
    <w:rsid w:val="0000397A"/>
    <w:rsid w:val="00003F6A"/>
    <w:rsid w:val="00004072"/>
    <w:rsid w:val="00005601"/>
    <w:rsid w:val="00005A12"/>
    <w:rsid w:val="00006F42"/>
    <w:rsid w:val="00007757"/>
    <w:rsid w:val="00010B64"/>
    <w:rsid w:val="00011AF2"/>
    <w:rsid w:val="0001215D"/>
    <w:rsid w:val="000126A5"/>
    <w:rsid w:val="00015AA6"/>
    <w:rsid w:val="00016DE5"/>
    <w:rsid w:val="000232EE"/>
    <w:rsid w:val="00026B77"/>
    <w:rsid w:val="000342C2"/>
    <w:rsid w:val="00040A87"/>
    <w:rsid w:val="0004168F"/>
    <w:rsid w:val="0004201A"/>
    <w:rsid w:val="0004389C"/>
    <w:rsid w:val="0005365B"/>
    <w:rsid w:val="00056783"/>
    <w:rsid w:val="00061907"/>
    <w:rsid w:val="0006554E"/>
    <w:rsid w:val="00065835"/>
    <w:rsid w:val="00066B41"/>
    <w:rsid w:val="000675EE"/>
    <w:rsid w:val="00071C27"/>
    <w:rsid w:val="0007248F"/>
    <w:rsid w:val="00073668"/>
    <w:rsid w:val="000769C7"/>
    <w:rsid w:val="0008067B"/>
    <w:rsid w:val="00082FA2"/>
    <w:rsid w:val="000866DF"/>
    <w:rsid w:val="00093466"/>
    <w:rsid w:val="00093E91"/>
    <w:rsid w:val="0009482C"/>
    <w:rsid w:val="0009762B"/>
    <w:rsid w:val="000A00B8"/>
    <w:rsid w:val="000A33F4"/>
    <w:rsid w:val="000A3923"/>
    <w:rsid w:val="000A3D12"/>
    <w:rsid w:val="000B15C3"/>
    <w:rsid w:val="000B2D14"/>
    <w:rsid w:val="000B600D"/>
    <w:rsid w:val="000B6312"/>
    <w:rsid w:val="000C4A73"/>
    <w:rsid w:val="000D09AF"/>
    <w:rsid w:val="000D0B9B"/>
    <w:rsid w:val="000D2990"/>
    <w:rsid w:val="000D2BF0"/>
    <w:rsid w:val="000D3CAC"/>
    <w:rsid w:val="000D3F72"/>
    <w:rsid w:val="000D455F"/>
    <w:rsid w:val="000D604C"/>
    <w:rsid w:val="000D6CBD"/>
    <w:rsid w:val="000D718D"/>
    <w:rsid w:val="000E12E6"/>
    <w:rsid w:val="000E3187"/>
    <w:rsid w:val="000E50E6"/>
    <w:rsid w:val="000E5809"/>
    <w:rsid w:val="000E760E"/>
    <w:rsid w:val="000F1669"/>
    <w:rsid w:val="000F18B7"/>
    <w:rsid w:val="000F1FDE"/>
    <w:rsid w:val="000F2489"/>
    <w:rsid w:val="000F37F9"/>
    <w:rsid w:val="000F6A15"/>
    <w:rsid w:val="000F7A1B"/>
    <w:rsid w:val="001019CC"/>
    <w:rsid w:val="001043A5"/>
    <w:rsid w:val="001065B9"/>
    <w:rsid w:val="00113D9F"/>
    <w:rsid w:val="00117CA7"/>
    <w:rsid w:val="00124348"/>
    <w:rsid w:val="00131658"/>
    <w:rsid w:val="0013182D"/>
    <w:rsid w:val="00134EA4"/>
    <w:rsid w:val="001352B0"/>
    <w:rsid w:val="001356B9"/>
    <w:rsid w:val="00135826"/>
    <w:rsid w:val="0013609B"/>
    <w:rsid w:val="0014251F"/>
    <w:rsid w:val="00150364"/>
    <w:rsid w:val="0015299B"/>
    <w:rsid w:val="00153195"/>
    <w:rsid w:val="00156DE7"/>
    <w:rsid w:val="00165297"/>
    <w:rsid w:val="00165F1F"/>
    <w:rsid w:val="001673EC"/>
    <w:rsid w:val="0016773E"/>
    <w:rsid w:val="00170D0E"/>
    <w:rsid w:val="001736F8"/>
    <w:rsid w:val="00173E08"/>
    <w:rsid w:val="00174D62"/>
    <w:rsid w:val="001756E5"/>
    <w:rsid w:val="00176855"/>
    <w:rsid w:val="00176B89"/>
    <w:rsid w:val="00180215"/>
    <w:rsid w:val="00180457"/>
    <w:rsid w:val="0018136F"/>
    <w:rsid w:val="001826CE"/>
    <w:rsid w:val="001832D9"/>
    <w:rsid w:val="00186248"/>
    <w:rsid w:val="0018691C"/>
    <w:rsid w:val="0019037B"/>
    <w:rsid w:val="001917B9"/>
    <w:rsid w:val="00197D74"/>
    <w:rsid w:val="001A142A"/>
    <w:rsid w:val="001A1E2D"/>
    <w:rsid w:val="001A34B0"/>
    <w:rsid w:val="001A778E"/>
    <w:rsid w:val="001B3BD7"/>
    <w:rsid w:val="001C0F57"/>
    <w:rsid w:val="001C1BDE"/>
    <w:rsid w:val="001C210E"/>
    <w:rsid w:val="001C322D"/>
    <w:rsid w:val="001C4083"/>
    <w:rsid w:val="001C5A7F"/>
    <w:rsid w:val="001D3F64"/>
    <w:rsid w:val="001D4D4C"/>
    <w:rsid w:val="001D745F"/>
    <w:rsid w:val="001E2CDC"/>
    <w:rsid w:val="001E3D4F"/>
    <w:rsid w:val="001E550A"/>
    <w:rsid w:val="001E73EE"/>
    <w:rsid w:val="001F6123"/>
    <w:rsid w:val="001F71D8"/>
    <w:rsid w:val="001F7E0E"/>
    <w:rsid w:val="0020061A"/>
    <w:rsid w:val="00204F39"/>
    <w:rsid w:val="0020543F"/>
    <w:rsid w:val="00207658"/>
    <w:rsid w:val="0021011C"/>
    <w:rsid w:val="00210263"/>
    <w:rsid w:val="00211B70"/>
    <w:rsid w:val="00213CC8"/>
    <w:rsid w:val="0021507D"/>
    <w:rsid w:val="00231C71"/>
    <w:rsid w:val="00232AE5"/>
    <w:rsid w:val="00235CEF"/>
    <w:rsid w:val="0023648D"/>
    <w:rsid w:val="0023675C"/>
    <w:rsid w:val="00236FB8"/>
    <w:rsid w:val="00237E2B"/>
    <w:rsid w:val="00242DDF"/>
    <w:rsid w:val="00246063"/>
    <w:rsid w:val="00257D72"/>
    <w:rsid w:val="002605FC"/>
    <w:rsid w:val="002617A3"/>
    <w:rsid w:val="00261CB4"/>
    <w:rsid w:val="002640E3"/>
    <w:rsid w:val="002649D7"/>
    <w:rsid w:val="0027186D"/>
    <w:rsid w:val="00274AEF"/>
    <w:rsid w:val="00274D8F"/>
    <w:rsid w:val="00287238"/>
    <w:rsid w:val="00294D12"/>
    <w:rsid w:val="002976DA"/>
    <w:rsid w:val="002A173C"/>
    <w:rsid w:val="002A386F"/>
    <w:rsid w:val="002A54A1"/>
    <w:rsid w:val="002A73A4"/>
    <w:rsid w:val="002B64B2"/>
    <w:rsid w:val="002B6ACC"/>
    <w:rsid w:val="002C7C77"/>
    <w:rsid w:val="002D03C5"/>
    <w:rsid w:val="002D0ED6"/>
    <w:rsid w:val="002D4FEE"/>
    <w:rsid w:val="002E16A6"/>
    <w:rsid w:val="002E1BAF"/>
    <w:rsid w:val="002E1C23"/>
    <w:rsid w:val="002E2FD7"/>
    <w:rsid w:val="002E60D6"/>
    <w:rsid w:val="002E712E"/>
    <w:rsid w:val="002F013A"/>
    <w:rsid w:val="002F2480"/>
    <w:rsid w:val="002F5004"/>
    <w:rsid w:val="002F641D"/>
    <w:rsid w:val="003004D2"/>
    <w:rsid w:val="00301315"/>
    <w:rsid w:val="00301A8E"/>
    <w:rsid w:val="00303550"/>
    <w:rsid w:val="003047F7"/>
    <w:rsid w:val="00306942"/>
    <w:rsid w:val="003110A2"/>
    <w:rsid w:val="0031224C"/>
    <w:rsid w:val="00315E4A"/>
    <w:rsid w:val="003171DC"/>
    <w:rsid w:val="00320D0B"/>
    <w:rsid w:val="003244F3"/>
    <w:rsid w:val="003267F2"/>
    <w:rsid w:val="00327380"/>
    <w:rsid w:val="00332709"/>
    <w:rsid w:val="00335F63"/>
    <w:rsid w:val="003367F0"/>
    <w:rsid w:val="003376B7"/>
    <w:rsid w:val="003379AA"/>
    <w:rsid w:val="00341FE5"/>
    <w:rsid w:val="0034329F"/>
    <w:rsid w:val="00343C77"/>
    <w:rsid w:val="0034741B"/>
    <w:rsid w:val="00352D20"/>
    <w:rsid w:val="0035312F"/>
    <w:rsid w:val="00353CA4"/>
    <w:rsid w:val="00356F3F"/>
    <w:rsid w:val="003576D5"/>
    <w:rsid w:val="00360845"/>
    <w:rsid w:val="00361078"/>
    <w:rsid w:val="003614C7"/>
    <w:rsid w:val="00361BF0"/>
    <w:rsid w:val="00361C58"/>
    <w:rsid w:val="00362F1C"/>
    <w:rsid w:val="00367589"/>
    <w:rsid w:val="00370D52"/>
    <w:rsid w:val="003726CF"/>
    <w:rsid w:val="00373D60"/>
    <w:rsid w:val="00374F21"/>
    <w:rsid w:val="00375398"/>
    <w:rsid w:val="00375446"/>
    <w:rsid w:val="00381FE2"/>
    <w:rsid w:val="003825F9"/>
    <w:rsid w:val="00383989"/>
    <w:rsid w:val="0038740D"/>
    <w:rsid w:val="0038772E"/>
    <w:rsid w:val="00392AC3"/>
    <w:rsid w:val="00392CA5"/>
    <w:rsid w:val="0039455B"/>
    <w:rsid w:val="0039568C"/>
    <w:rsid w:val="00395AFF"/>
    <w:rsid w:val="00397BC3"/>
    <w:rsid w:val="003A3870"/>
    <w:rsid w:val="003A4FB8"/>
    <w:rsid w:val="003A6449"/>
    <w:rsid w:val="003A6FD6"/>
    <w:rsid w:val="003A7850"/>
    <w:rsid w:val="003B085A"/>
    <w:rsid w:val="003B186A"/>
    <w:rsid w:val="003B2C56"/>
    <w:rsid w:val="003B3DAE"/>
    <w:rsid w:val="003B647F"/>
    <w:rsid w:val="003B7F83"/>
    <w:rsid w:val="003C00A0"/>
    <w:rsid w:val="003C066C"/>
    <w:rsid w:val="003C1943"/>
    <w:rsid w:val="003C2114"/>
    <w:rsid w:val="003D7646"/>
    <w:rsid w:val="003E09B1"/>
    <w:rsid w:val="003F2D48"/>
    <w:rsid w:val="003F3072"/>
    <w:rsid w:val="004064B4"/>
    <w:rsid w:val="0040708E"/>
    <w:rsid w:val="00414B1C"/>
    <w:rsid w:val="0042007B"/>
    <w:rsid w:val="00422DD2"/>
    <w:rsid w:val="00426D74"/>
    <w:rsid w:val="00426EC8"/>
    <w:rsid w:val="0043040E"/>
    <w:rsid w:val="00430BD8"/>
    <w:rsid w:val="0043351A"/>
    <w:rsid w:val="00441BC6"/>
    <w:rsid w:val="00443281"/>
    <w:rsid w:val="00444BA0"/>
    <w:rsid w:val="0045051C"/>
    <w:rsid w:val="00450708"/>
    <w:rsid w:val="0045328A"/>
    <w:rsid w:val="004536C1"/>
    <w:rsid w:val="00454B88"/>
    <w:rsid w:val="004551AD"/>
    <w:rsid w:val="004551E4"/>
    <w:rsid w:val="00456F91"/>
    <w:rsid w:val="00461EBC"/>
    <w:rsid w:val="0046264E"/>
    <w:rsid w:val="004653AE"/>
    <w:rsid w:val="00467330"/>
    <w:rsid w:val="004730E7"/>
    <w:rsid w:val="004738D8"/>
    <w:rsid w:val="004745F5"/>
    <w:rsid w:val="004773F4"/>
    <w:rsid w:val="004818A3"/>
    <w:rsid w:val="00484E91"/>
    <w:rsid w:val="00485B27"/>
    <w:rsid w:val="00491E5D"/>
    <w:rsid w:val="00497CEA"/>
    <w:rsid w:val="004A3978"/>
    <w:rsid w:val="004A4AE5"/>
    <w:rsid w:val="004B0697"/>
    <w:rsid w:val="004B151E"/>
    <w:rsid w:val="004B180C"/>
    <w:rsid w:val="004B1D82"/>
    <w:rsid w:val="004B1D99"/>
    <w:rsid w:val="004B2149"/>
    <w:rsid w:val="004B2B68"/>
    <w:rsid w:val="004B4221"/>
    <w:rsid w:val="004B5582"/>
    <w:rsid w:val="004B55A7"/>
    <w:rsid w:val="004B78BF"/>
    <w:rsid w:val="004C3139"/>
    <w:rsid w:val="004C53C3"/>
    <w:rsid w:val="004C67AE"/>
    <w:rsid w:val="004C7C37"/>
    <w:rsid w:val="004D010B"/>
    <w:rsid w:val="004D0B15"/>
    <w:rsid w:val="004D731F"/>
    <w:rsid w:val="004E324D"/>
    <w:rsid w:val="004F195F"/>
    <w:rsid w:val="004F6AC1"/>
    <w:rsid w:val="00505404"/>
    <w:rsid w:val="00507B4B"/>
    <w:rsid w:val="005118A5"/>
    <w:rsid w:val="00513FC0"/>
    <w:rsid w:val="005141BD"/>
    <w:rsid w:val="0052224F"/>
    <w:rsid w:val="00522CA7"/>
    <w:rsid w:val="005231E3"/>
    <w:rsid w:val="00524B16"/>
    <w:rsid w:val="00524CDF"/>
    <w:rsid w:val="0052564C"/>
    <w:rsid w:val="00525AF0"/>
    <w:rsid w:val="00527BC0"/>
    <w:rsid w:val="00530CDC"/>
    <w:rsid w:val="005313F9"/>
    <w:rsid w:val="00531CB9"/>
    <w:rsid w:val="00532683"/>
    <w:rsid w:val="00533405"/>
    <w:rsid w:val="00534DEC"/>
    <w:rsid w:val="00534E11"/>
    <w:rsid w:val="005412D0"/>
    <w:rsid w:val="00541F56"/>
    <w:rsid w:val="00544D93"/>
    <w:rsid w:val="00545CB8"/>
    <w:rsid w:val="0055140F"/>
    <w:rsid w:val="00551981"/>
    <w:rsid w:val="0055276E"/>
    <w:rsid w:val="005567A3"/>
    <w:rsid w:val="0055755C"/>
    <w:rsid w:val="00560145"/>
    <w:rsid w:val="00560929"/>
    <w:rsid w:val="00563049"/>
    <w:rsid w:val="00566B25"/>
    <w:rsid w:val="0056701F"/>
    <w:rsid w:val="00570295"/>
    <w:rsid w:val="00570C40"/>
    <w:rsid w:val="00572A83"/>
    <w:rsid w:val="0057527D"/>
    <w:rsid w:val="0058125F"/>
    <w:rsid w:val="00581BCD"/>
    <w:rsid w:val="005831FD"/>
    <w:rsid w:val="005839E6"/>
    <w:rsid w:val="005852B8"/>
    <w:rsid w:val="005862CA"/>
    <w:rsid w:val="00586A89"/>
    <w:rsid w:val="005906FC"/>
    <w:rsid w:val="00595C6C"/>
    <w:rsid w:val="005A0A1C"/>
    <w:rsid w:val="005A2CFF"/>
    <w:rsid w:val="005A37B4"/>
    <w:rsid w:val="005A3FD7"/>
    <w:rsid w:val="005A44C2"/>
    <w:rsid w:val="005A4ABA"/>
    <w:rsid w:val="005A5AD8"/>
    <w:rsid w:val="005A66B2"/>
    <w:rsid w:val="005A761B"/>
    <w:rsid w:val="005B2B10"/>
    <w:rsid w:val="005B3710"/>
    <w:rsid w:val="005B3E4A"/>
    <w:rsid w:val="005B5A4E"/>
    <w:rsid w:val="005B62DF"/>
    <w:rsid w:val="005B64D8"/>
    <w:rsid w:val="005C0FED"/>
    <w:rsid w:val="005C345A"/>
    <w:rsid w:val="005C5244"/>
    <w:rsid w:val="005D0E5E"/>
    <w:rsid w:val="005D1E37"/>
    <w:rsid w:val="005D448F"/>
    <w:rsid w:val="005D47AA"/>
    <w:rsid w:val="005D6C33"/>
    <w:rsid w:val="005E0415"/>
    <w:rsid w:val="005E11AD"/>
    <w:rsid w:val="005F1991"/>
    <w:rsid w:val="005F2BF0"/>
    <w:rsid w:val="005F33E3"/>
    <w:rsid w:val="005F3F18"/>
    <w:rsid w:val="005F640D"/>
    <w:rsid w:val="00610495"/>
    <w:rsid w:val="00610D11"/>
    <w:rsid w:val="006128FA"/>
    <w:rsid w:val="00614377"/>
    <w:rsid w:val="006168E6"/>
    <w:rsid w:val="0061699F"/>
    <w:rsid w:val="00617449"/>
    <w:rsid w:val="00620F60"/>
    <w:rsid w:val="00621964"/>
    <w:rsid w:val="006317FE"/>
    <w:rsid w:val="00633935"/>
    <w:rsid w:val="006344A0"/>
    <w:rsid w:val="006346F2"/>
    <w:rsid w:val="0064106A"/>
    <w:rsid w:val="00645BA0"/>
    <w:rsid w:val="00651C9F"/>
    <w:rsid w:val="006529AD"/>
    <w:rsid w:val="006544FE"/>
    <w:rsid w:val="006545F1"/>
    <w:rsid w:val="00657B17"/>
    <w:rsid w:val="00663804"/>
    <w:rsid w:val="00667784"/>
    <w:rsid w:val="00667D9B"/>
    <w:rsid w:val="0067105B"/>
    <w:rsid w:val="00671126"/>
    <w:rsid w:val="00673AAE"/>
    <w:rsid w:val="006829F2"/>
    <w:rsid w:val="0068456B"/>
    <w:rsid w:val="00692E1B"/>
    <w:rsid w:val="00694E5D"/>
    <w:rsid w:val="00696689"/>
    <w:rsid w:val="00697777"/>
    <w:rsid w:val="006979FE"/>
    <w:rsid w:val="006A1CB5"/>
    <w:rsid w:val="006A26E5"/>
    <w:rsid w:val="006A4AAE"/>
    <w:rsid w:val="006A64AF"/>
    <w:rsid w:val="006A75D9"/>
    <w:rsid w:val="006B4CF6"/>
    <w:rsid w:val="006B7F1B"/>
    <w:rsid w:val="006C4222"/>
    <w:rsid w:val="006C625F"/>
    <w:rsid w:val="006D09CC"/>
    <w:rsid w:val="006D190F"/>
    <w:rsid w:val="006D1B29"/>
    <w:rsid w:val="006D1E45"/>
    <w:rsid w:val="006D1E5C"/>
    <w:rsid w:val="006D32CB"/>
    <w:rsid w:val="006E26A4"/>
    <w:rsid w:val="006E3FA2"/>
    <w:rsid w:val="006E51A5"/>
    <w:rsid w:val="006E63D6"/>
    <w:rsid w:val="006E6ECD"/>
    <w:rsid w:val="006F01F7"/>
    <w:rsid w:val="006F0270"/>
    <w:rsid w:val="006F369A"/>
    <w:rsid w:val="006F6473"/>
    <w:rsid w:val="007030BD"/>
    <w:rsid w:val="00707103"/>
    <w:rsid w:val="0070728F"/>
    <w:rsid w:val="0071070F"/>
    <w:rsid w:val="00711252"/>
    <w:rsid w:val="0071220B"/>
    <w:rsid w:val="00712949"/>
    <w:rsid w:val="0071343D"/>
    <w:rsid w:val="00713B98"/>
    <w:rsid w:val="00713DAE"/>
    <w:rsid w:val="0071611C"/>
    <w:rsid w:val="007162D4"/>
    <w:rsid w:val="00720C4D"/>
    <w:rsid w:val="00720F07"/>
    <w:rsid w:val="00722C8C"/>
    <w:rsid w:val="0072545D"/>
    <w:rsid w:val="00731676"/>
    <w:rsid w:val="007340A9"/>
    <w:rsid w:val="00740245"/>
    <w:rsid w:val="007435E3"/>
    <w:rsid w:val="0074646F"/>
    <w:rsid w:val="0076268A"/>
    <w:rsid w:val="00765533"/>
    <w:rsid w:val="00765693"/>
    <w:rsid w:val="00765929"/>
    <w:rsid w:val="00765F63"/>
    <w:rsid w:val="00766DD2"/>
    <w:rsid w:val="00770680"/>
    <w:rsid w:val="0077371C"/>
    <w:rsid w:val="0077554F"/>
    <w:rsid w:val="00777B36"/>
    <w:rsid w:val="00786A3D"/>
    <w:rsid w:val="00786D25"/>
    <w:rsid w:val="0078723E"/>
    <w:rsid w:val="0079055F"/>
    <w:rsid w:val="007916FD"/>
    <w:rsid w:val="007A2735"/>
    <w:rsid w:val="007A6534"/>
    <w:rsid w:val="007A7A22"/>
    <w:rsid w:val="007B1D15"/>
    <w:rsid w:val="007B40C5"/>
    <w:rsid w:val="007B50E7"/>
    <w:rsid w:val="007B5336"/>
    <w:rsid w:val="007C0CD3"/>
    <w:rsid w:val="007C10DF"/>
    <w:rsid w:val="007C22D5"/>
    <w:rsid w:val="007C41D2"/>
    <w:rsid w:val="007C5E74"/>
    <w:rsid w:val="007D1FA9"/>
    <w:rsid w:val="007D4CBE"/>
    <w:rsid w:val="007D7BE9"/>
    <w:rsid w:val="007E3D84"/>
    <w:rsid w:val="007F0F1B"/>
    <w:rsid w:val="007F1639"/>
    <w:rsid w:val="007F3101"/>
    <w:rsid w:val="00803B41"/>
    <w:rsid w:val="00811702"/>
    <w:rsid w:val="008118A9"/>
    <w:rsid w:val="00812D9F"/>
    <w:rsid w:val="00814630"/>
    <w:rsid w:val="00814AA9"/>
    <w:rsid w:val="008158B3"/>
    <w:rsid w:val="008207B2"/>
    <w:rsid w:val="00820EAC"/>
    <w:rsid w:val="00822334"/>
    <w:rsid w:val="00824352"/>
    <w:rsid w:val="00824BA5"/>
    <w:rsid w:val="0082515D"/>
    <w:rsid w:val="00830E29"/>
    <w:rsid w:val="00833F5D"/>
    <w:rsid w:val="008341B5"/>
    <w:rsid w:val="0083538C"/>
    <w:rsid w:val="00835ECB"/>
    <w:rsid w:val="00842622"/>
    <w:rsid w:val="00842D09"/>
    <w:rsid w:val="00842ED7"/>
    <w:rsid w:val="00843DA3"/>
    <w:rsid w:val="008447BA"/>
    <w:rsid w:val="008540BF"/>
    <w:rsid w:val="00856BB5"/>
    <w:rsid w:val="0085705E"/>
    <w:rsid w:val="00863E4D"/>
    <w:rsid w:val="00871003"/>
    <w:rsid w:val="00873BBE"/>
    <w:rsid w:val="00876AD7"/>
    <w:rsid w:val="0088104D"/>
    <w:rsid w:val="00881563"/>
    <w:rsid w:val="008835A5"/>
    <w:rsid w:val="0088563A"/>
    <w:rsid w:val="00886415"/>
    <w:rsid w:val="00887135"/>
    <w:rsid w:val="00892BC2"/>
    <w:rsid w:val="00895D1B"/>
    <w:rsid w:val="0089760D"/>
    <w:rsid w:val="008A001B"/>
    <w:rsid w:val="008A4FCF"/>
    <w:rsid w:val="008A5213"/>
    <w:rsid w:val="008A7D51"/>
    <w:rsid w:val="008B4422"/>
    <w:rsid w:val="008B6731"/>
    <w:rsid w:val="008B7B91"/>
    <w:rsid w:val="008C2240"/>
    <w:rsid w:val="008C6A38"/>
    <w:rsid w:val="008C7A88"/>
    <w:rsid w:val="008D3E3A"/>
    <w:rsid w:val="008D4F14"/>
    <w:rsid w:val="008E0EBE"/>
    <w:rsid w:val="008E60B8"/>
    <w:rsid w:val="008E66FA"/>
    <w:rsid w:val="008E6A08"/>
    <w:rsid w:val="008E6EE9"/>
    <w:rsid w:val="008F0086"/>
    <w:rsid w:val="008F3EC6"/>
    <w:rsid w:val="008F6A28"/>
    <w:rsid w:val="009039D8"/>
    <w:rsid w:val="0090497A"/>
    <w:rsid w:val="009049CE"/>
    <w:rsid w:val="009054E9"/>
    <w:rsid w:val="009068D0"/>
    <w:rsid w:val="009102DA"/>
    <w:rsid w:val="00911057"/>
    <w:rsid w:val="00913A2E"/>
    <w:rsid w:val="00913C2B"/>
    <w:rsid w:val="00913F4C"/>
    <w:rsid w:val="00914B3E"/>
    <w:rsid w:val="009165FD"/>
    <w:rsid w:val="009228D9"/>
    <w:rsid w:val="009242BF"/>
    <w:rsid w:val="0092665A"/>
    <w:rsid w:val="00927C60"/>
    <w:rsid w:val="00935DC9"/>
    <w:rsid w:val="00937097"/>
    <w:rsid w:val="00942188"/>
    <w:rsid w:val="00943FF2"/>
    <w:rsid w:val="00946C27"/>
    <w:rsid w:val="00953542"/>
    <w:rsid w:val="00955CD7"/>
    <w:rsid w:val="00956431"/>
    <w:rsid w:val="00956B8A"/>
    <w:rsid w:val="00962864"/>
    <w:rsid w:val="00962C24"/>
    <w:rsid w:val="00965A91"/>
    <w:rsid w:val="009664AF"/>
    <w:rsid w:val="00966894"/>
    <w:rsid w:val="009702C2"/>
    <w:rsid w:val="009708BB"/>
    <w:rsid w:val="009710CC"/>
    <w:rsid w:val="00971C89"/>
    <w:rsid w:val="00972850"/>
    <w:rsid w:val="0097341D"/>
    <w:rsid w:val="00975BD6"/>
    <w:rsid w:val="0097673C"/>
    <w:rsid w:val="009771E0"/>
    <w:rsid w:val="009824B3"/>
    <w:rsid w:val="00983205"/>
    <w:rsid w:val="00983904"/>
    <w:rsid w:val="00983ED2"/>
    <w:rsid w:val="0098639C"/>
    <w:rsid w:val="00986FD1"/>
    <w:rsid w:val="00987568"/>
    <w:rsid w:val="00991389"/>
    <w:rsid w:val="00992CAF"/>
    <w:rsid w:val="00992E36"/>
    <w:rsid w:val="00993041"/>
    <w:rsid w:val="0099639D"/>
    <w:rsid w:val="00996744"/>
    <w:rsid w:val="009A37A1"/>
    <w:rsid w:val="009A5AEB"/>
    <w:rsid w:val="009A5C11"/>
    <w:rsid w:val="009A7D01"/>
    <w:rsid w:val="009B0011"/>
    <w:rsid w:val="009B11D0"/>
    <w:rsid w:val="009B277C"/>
    <w:rsid w:val="009B4D3D"/>
    <w:rsid w:val="009B74A4"/>
    <w:rsid w:val="009C1FAB"/>
    <w:rsid w:val="009D069B"/>
    <w:rsid w:val="009D14C1"/>
    <w:rsid w:val="009D19A8"/>
    <w:rsid w:val="009D1D42"/>
    <w:rsid w:val="009D4F69"/>
    <w:rsid w:val="009D7B9E"/>
    <w:rsid w:val="009E2F0E"/>
    <w:rsid w:val="009E5BA0"/>
    <w:rsid w:val="009E6BF8"/>
    <w:rsid w:val="009E7E26"/>
    <w:rsid w:val="009F02F9"/>
    <w:rsid w:val="009F03CD"/>
    <w:rsid w:val="009F5CDA"/>
    <w:rsid w:val="009F7512"/>
    <w:rsid w:val="009F76E2"/>
    <w:rsid w:val="009F791A"/>
    <w:rsid w:val="009F7C0D"/>
    <w:rsid w:val="00A01D14"/>
    <w:rsid w:val="00A03963"/>
    <w:rsid w:val="00A117EA"/>
    <w:rsid w:val="00A11807"/>
    <w:rsid w:val="00A13729"/>
    <w:rsid w:val="00A13D61"/>
    <w:rsid w:val="00A16993"/>
    <w:rsid w:val="00A25CF8"/>
    <w:rsid w:val="00A26C2C"/>
    <w:rsid w:val="00A26C2F"/>
    <w:rsid w:val="00A279C5"/>
    <w:rsid w:val="00A300AF"/>
    <w:rsid w:val="00A303FB"/>
    <w:rsid w:val="00A364DE"/>
    <w:rsid w:val="00A36FAE"/>
    <w:rsid w:val="00A370B5"/>
    <w:rsid w:val="00A453A2"/>
    <w:rsid w:val="00A46A70"/>
    <w:rsid w:val="00A50137"/>
    <w:rsid w:val="00A556AA"/>
    <w:rsid w:val="00A60503"/>
    <w:rsid w:val="00A6087B"/>
    <w:rsid w:val="00A615F8"/>
    <w:rsid w:val="00A61ACA"/>
    <w:rsid w:val="00A62B1F"/>
    <w:rsid w:val="00A64234"/>
    <w:rsid w:val="00A7284A"/>
    <w:rsid w:val="00A742CA"/>
    <w:rsid w:val="00A74DDF"/>
    <w:rsid w:val="00A774D6"/>
    <w:rsid w:val="00A7795D"/>
    <w:rsid w:val="00A8025E"/>
    <w:rsid w:val="00A80FB6"/>
    <w:rsid w:val="00A84BF1"/>
    <w:rsid w:val="00A908E1"/>
    <w:rsid w:val="00A908FA"/>
    <w:rsid w:val="00A94DD2"/>
    <w:rsid w:val="00A94FBB"/>
    <w:rsid w:val="00A9743B"/>
    <w:rsid w:val="00A9788A"/>
    <w:rsid w:val="00AA1F1F"/>
    <w:rsid w:val="00AA2F0F"/>
    <w:rsid w:val="00AA56BC"/>
    <w:rsid w:val="00AA5ED0"/>
    <w:rsid w:val="00AA6175"/>
    <w:rsid w:val="00AA6EF9"/>
    <w:rsid w:val="00AA7C11"/>
    <w:rsid w:val="00AB3AD8"/>
    <w:rsid w:val="00AB598B"/>
    <w:rsid w:val="00AC2EBA"/>
    <w:rsid w:val="00AC3D25"/>
    <w:rsid w:val="00AC5E38"/>
    <w:rsid w:val="00AD09BF"/>
    <w:rsid w:val="00AD117D"/>
    <w:rsid w:val="00AD576E"/>
    <w:rsid w:val="00AD6C0B"/>
    <w:rsid w:val="00AE27D6"/>
    <w:rsid w:val="00AE4B91"/>
    <w:rsid w:val="00AE63C5"/>
    <w:rsid w:val="00AE6E46"/>
    <w:rsid w:val="00AF1155"/>
    <w:rsid w:val="00AF37A5"/>
    <w:rsid w:val="00AF5348"/>
    <w:rsid w:val="00AF6C50"/>
    <w:rsid w:val="00AF7D36"/>
    <w:rsid w:val="00AF7EEA"/>
    <w:rsid w:val="00B00A35"/>
    <w:rsid w:val="00B014C2"/>
    <w:rsid w:val="00B031EB"/>
    <w:rsid w:val="00B03AA3"/>
    <w:rsid w:val="00B05E78"/>
    <w:rsid w:val="00B067CC"/>
    <w:rsid w:val="00B06A81"/>
    <w:rsid w:val="00B07330"/>
    <w:rsid w:val="00B12503"/>
    <w:rsid w:val="00B14C75"/>
    <w:rsid w:val="00B22307"/>
    <w:rsid w:val="00B23363"/>
    <w:rsid w:val="00B2372B"/>
    <w:rsid w:val="00B25A04"/>
    <w:rsid w:val="00B27AB6"/>
    <w:rsid w:val="00B27F26"/>
    <w:rsid w:val="00B30E71"/>
    <w:rsid w:val="00B31C38"/>
    <w:rsid w:val="00B31C6A"/>
    <w:rsid w:val="00B34DD9"/>
    <w:rsid w:val="00B36DA6"/>
    <w:rsid w:val="00B42BBA"/>
    <w:rsid w:val="00B445C5"/>
    <w:rsid w:val="00B459E5"/>
    <w:rsid w:val="00B52607"/>
    <w:rsid w:val="00B52BA8"/>
    <w:rsid w:val="00B56650"/>
    <w:rsid w:val="00B566C9"/>
    <w:rsid w:val="00B6040E"/>
    <w:rsid w:val="00B631AC"/>
    <w:rsid w:val="00B65F80"/>
    <w:rsid w:val="00B665A3"/>
    <w:rsid w:val="00B678D2"/>
    <w:rsid w:val="00B70676"/>
    <w:rsid w:val="00B70D0C"/>
    <w:rsid w:val="00B71728"/>
    <w:rsid w:val="00B71943"/>
    <w:rsid w:val="00B774FC"/>
    <w:rsid w:val="00B847AD"/>
    <w:rsid w:val="00B85DEE"/>
    <w:rsid w:val="00B97374"/>
    <w:rsid w:val="00BA16E6"/>
    <w:rsid w:val="00BA2A94"/>
    <w:rsid w:val="00BA34EA"/>
    <w:rsid w:val="00BA3B8B"/>
    <w:rsid w:val="00BA6A2F"/>
    <w:rsid w:val="00BB0156"/>
    <w:rsid w:val="00BB07ED"/>
    <w:rsid w:val="00BB187F"/>
    <w:rsid w:val="00BB22C9"/>
    <w:rsid w:val="00BB38EE"/>
    <w:rsid w:val="00BB3D99"/>
    <w:rsid w:val="00BB6670"/>
    <w:rsid w:val="00BC08E1"/>
    <w:rsid w:val="00BC0E6B"/>
    <w:rsid w:val="00BC5124"/>
    <w:rsid w:val="00BC58F8"/>
    <w:rsid w:val="00BC7211"/>
    <w:rsid w:val="00BD33BF"/>
    <w:rsid w:val="00BD3B09"/>
    <w:rsid w:val="00BD4224"/>
    <w:rsid w:val="00BD69A6"/>
    <w:rsid w:val="00BD7481"/>
    <w:rsid w:val="00BE1790"/>
    <w:rsid w:val="00BE4FFD"/>
    <w:rsid w:val="00BE73FD"/>
    <w:rsid w:val="00BE77DC"/>
    <w:rsid w:val="00BE7EDE"/>
    <w:rsid w:val="00BE7F5F"/>
    <w:rsid w:val="00BF0DF1"/>
    <w:rsid w:val="00BF52A3"/>
    <w:rsid w:val="00C01A73"/>
    <w:rsid w:val="00C0391D"/>
    <w:rsid w:val="00C05BF2"/>
    <w:rsid w:val="00C061F0"/>
    <w:rsid w:val="00C06DD6"/>
    <w:rsid w:val="00C1230C"/>
    <w:rsid w:val="00C127A3"/>
    <w:rsid w:val="00C13585"/>
    <w:rsid w:val="00C16D43"/>
    <w:rsid w:val="00C177FE"/>
    <w:rsid w:val="00C22CDE"/>
    <w:rsid w:val="00C24EB2"/>
    <w:rsid w:val="00C26DA6"/>
    <w:rsid w:val="00C31C66"/>
    <w:rsid w:val="00C337D7"/>
    <w:rsid w:val="00C365D5"/>
    <w:rsid w:val="00C37639"/>
    <w:rsid w:val="00C3786E"/>
    <w:rsid w:val="00C42582"/>
    <w:rsid w:val="00C4421A"/>
    <w:rsid w:val="00C50184"/>
    <w:rsid w:val="00C54713"/>
    <w:rsid w:val="00C5561A"/>
    <w:rsid w:val="00C5622A"/>
    <w:rsid w:val="00C56EA7"/>
    <w:rsid w:val="00C61B6A"/>
    <w:rsid w:val="00C650C5"/>
    <w:rsid w:val="00C65559"/>
    <w:rsid w:val="00C70057"/>
    <w:rsid w:val="00C72220"/>
    <w:rsid w:val="00C8092B"/>
    <w:rsid w:val="00C81528"/>
    <w:rsid w:val="00C829FF"/>
    <w:rsid w:val="00C86938"/>
    <w:rsid w:val="00CA252E"/>
    <w:rsid w:val="00CA3261"/>
    <w:rsid w:val="00CA4143"/>
    <w:rsid w:val="00CB08C1"/>
    <w:rsid w:val="00CB0B3B"/>
    <w:rsid w:val="00CB1022"/>
    <w:rsid w:val="00CB14E6"/>
    <w:rsid w:val="00CB65F6"/>
    <w:rsid w:val="00CB75E8"/>
    <w:rsid w:val="00CC3213"/>
    <w:rsid w:val="00CC6CAE"/>
    <w:rsid w:val="00CC76C1"/>
    <w:rsid w:val="00CD2224"/>
    <w:rsid w:val="00CD3D53"/>
    <w:rsid w:val="00CD43AE"/>
    <w:rsid w:val="00CD66B6"/>
    <w:rsid w:val="00CE22C7"/>
    <w:rsid w:val="00CE39B7"/>
    <w:rsid w:val="00CE4CA3"/>
    <w:rsid w:val="00CE5414"/>
    <w:rsid w:val="00CE6A4C"/>
    <w:rsid w:val="00CE73FE"/>
    <w:rsid w:val="00CF36C9"/>
    <w:rsid w:val="00CF3FF6"/>
    <w:rsid w:val="00CF6E2A"/>
    <w:rsid w:val="00CF7531"/>
    <w:rsid w:val="00D02648"/>
    <w:rsid w:val="00D07990"/>
    <w:rsid w:val="00D07C27"/>
    <w:rsid w:val="00D161E5"/>
    <w:rsid w:val="00D20AAF"/>
    <w:rsid w:val="00D241E6"/>
    <w:rsid w:val="00D3075F"/>
    <w:rsid w:val="00D35953"/>
    <w:rsid w:val="00D364AE"/>
    <w:rsid w:val="00D37059"/>
    <w:rsid w:val="00D41894"/>
    <w:rsid w:val="00D44521"/>
    <w:rsid w:val="00D45344"/>
    <w:rsid w:val="00D45BB8"/>
    <w:rsid w:val="00D471C7"/>
    <w:rsid w:val="00D47325"/>
    <w:rsid w:val="00D47B99"/>
    <w:rsid w:val="00D514C2"/>
    <w:rsid w:val="00D515E6"/>
    <w:rsid w:val="00D52E07"/>
    <w:rsid w:val="00D53463"/>
    <w:rsid w:val="00D545BB"/>
    <w:rsid w:val="00D547FD"/>
    <w:rsid w:val="00D54EF6"/>
    <w:rsid w:val="00D57B0F"/>
    <w:rsid w:val="00D61250"/>
    <w:rsid w:val="00D61C2C"/>
    <w:rsid w:val="00D62095"/>
    <w:rsid w:val="00D62106"/>
    <w:rsid w:val="00D659D0"/>
    <w:rsid w:val="00D66E58"/>
    <w:rsid w:val="00D71188"/>
    <w:rsid w:val="00D713B5"/>
    <w:rsid w:val="00D736A4"/>
    <w:rsid w:val="00D742EE"/>
    <w:rsid w:val="00D75A24"/>
    <w:rsid w:val="00D81AD5"/>
    <w:rsid w:val="00D8227C"/>
    <w:rsid w:val="00D8480F"/>
    <w:rsid w:val="00D84E54"/>
    <w:rsid w:val="00D85847"/>
    <w:rsid w:val="00D872B2"/>
    <w:rsid w:val="00D90687"/>
    <w:rsid w:val="00D92FE6"/>
    <w:rsid w:val="00D957B0"/>
    <w:rsid w:val="00D97A44"/>
    <w:rsid w:val="00DA1DB2"/>
    <w:rsid w:val="00DB0F74"/>
    <w:rsid w:val="00DB49FF"/>
    <w:rsid w:val="00DB6C4A"/>
    <w:rsid w:val="00DB7ED7"/>
    <w:rsid w:val="00DC15D2"/>
    <w:rsid w:val="00DC3B1A"/>
    <w:rsid w:val="00DC5F49"/>
    <w:rsid w:val="00DC7D32"/>
    <w:rsid w:val="00DD095F"/>
    <w:rsid w:val="00DD0EFE"/>
    <w:rsid w:val="00DD209C"/>
    <w:rsid w:val="00DD33EE"/>
    <w:rsid w:val="00DD46C4"/>
    <w:rsid w:val="00DD55A8"/>
    <w:rsid w:val="00DD5924"/>
    <w:rsid w:val="00DD6AAD"/>
    <w:rsid w:val="00DE0996"/>
    <w:rsid w:val="00DE0EE2"/>
    <w:rsid w:val="00DE2CA6"/>
    <w:rsid w:val="00DE3D49"/>
    <w:rsid w:val="00DE530C"/>
    <w:rsid w:val="00DE5BF5"/>
    <w:rsid w:val="00DE6C3D"/>
    <w:rsid w:val="00DF0396"/>
    <w:rsid w:val="00DF154D"/>
    <w:rsid w:val="00DF2C85"/>
    <w:rsid w:val="00DF3230"/>
    <w:rsid w:val="00DF33F1"/>
    <w:rsid w:val="00DF54F8"/>
    <w:rsid w:val="00E01879"/>
    <w:rsid w:val="00E03245"/>
    <w:rsid w:val="00E07699"/>
    <w:rsid w:val="00E10A45"/>
    <w:rsid w:val="00E10E9B"/>
    <w:rsid w:val="00E114D2"/>
    <w:rsid w:val="00E129F4"/>
    <w:rsid w:val="00E13BEA"/>
    <w:rsid w:val="00E149A2"/>
    <w:rsid w:val="00E20BCB"/>
    <w:rsid w:val="00E2105F"/>
    <w:rsid w:val="00E2432A"/>
    <w:rsid w:val="00E24794"/>
    <w:rsid w:val="00E24E41"/>
    <w:rsid w:val="00E309A5"/>
    <w:rsid w:val="00E348A0"/>
    <w:rsid w:val="00E35BCA"/>
    <w:rsid w:val="00E4142F"/>
    <w:rsid w:val="00E45589"/>
    <w:rsid w:val="00E5046C"/>
    <w:rsid w:val="00E50701"/>
    <w:rsid w:val="00E52915"/>
    <w:rsid w:val="00E54946"/>
    <w:rsid w:val="00E56AF0"/>
    <w:rsid w:val="00E57755"/>
    <w:rsid w:val="00E62D65"/>
    <w:rsid w:val="00E6702F"/>
    <w:rsid w:val="00E67E58"/>
    <w:rsid w:val="00E701A3"/>
    <w:rsid w:val="00E71A50"/>
    <w:rsid w:val="00E736BF"/>
    <w:rsid w:val="00E74548"/>
    <w:rsid w:val="00E75759"/>
    <w:rsid w:val="00E806C5"/>
    <w:rsid w:val="00E80E12"/>
    <w:rsid w:val="00E81C40"/>
    <w:rsid w:val="00E83F91"/>
    <w:rsid w:val="00E84AD4"/>
    <w:rsid w:val="00E867EE"/>
    <w:rsid w:val="00E9015D"/>
    <w:rsid w:val="00E91748"/>
    <w:rsid w:val="00E94AFA"/>
    <w:rsid w:val="00E94FB4"/>
    <w:rsid w:val="00EA38DA"/>
    <w:rsid w:val="00EA4EBD"/>
    <w:rsid w:val="00EA5F16"/>
    <w:rsid w:val="00EB0391"/>
    <w:rsid w:val="00EB1331"/>
    <w:rsid w:val="00EB19B1"/>
    <w:rsid w:val="00EB6335"/>
    <w:rsid w:val="00EB6D38"/>
    <w:rsid w:val="00EC0AC5"/>
    <w:rsid w:val="00EC22B3"/>
    <w:rsid w:val="00EC77EE"/>
    <w:rsid w:val="00EC78CC"/>
    <w:rsid w:val="00ED0171"/>
    <w:rsid w:val="00ED1C0A"/>
    <w:rsid w:val="00ED3708"/>
    <w:rsid w:val="00ED4783"/>
    <w:rsid w:val="00ED54C4"/>
    <w:rsid w:val="00ED6254"/>
    <w:rsid w:val="00EE2598"/>
    <w:rsid w:val="00EE3A9F"/>
    <w:rsid w:val="00EE5961"/>
    <w:rsid w:val="00EE7DC2"/>
    <w:rsid w:val="00EF0638"/>
    <w:rsid w:val="00EF1E77"/>
    <w:rsid w:val="00EF6FDF"/>
    <w:rsid w:val="00F00CAB"/>
    <w:rsid w:val="00F01FE4"/>
    <w:rsid w:val="00F02D4F"/>
    <w:rsid w:val="00F03296"/>
    <w:rsid w:val="00F04570"/>
    <w:rsid w:val="00F04E07"/>
    <w:rsid w:val="00F06354"/>
    <w:rsid w:val="00F14446"/>
    <w:rsid w:val="00F214C0"/>
    <w:rsid w:val="00F2284D"/>
    <w:rsid w:val="00F23109"/>
    <w:rsid w:val="00F23599"/>
    <w:rsid w:val="00F26EC1"/>
    <w:rsid w:val="00F275F2"/>
    <w:rsid w:val="00F27AAA"/>
    <w:rsid w:val="00F332A9"/>
    <w:rsid w:val="00F332B7"/>
    <w:rsid w:val="00F33724"/>
    <w:rsid w:val="00F33DD5"/>
    <w:rsid w:val="00F3659C"/>
    <w:rsid w:val="00F37DEE"/>
    <w:rsid w:val="00F46AD9"/>
    <w:rsid w:val="00F4771F"/>
    <w:rsid w:val="00F50D3B"/>
    <w:rsid w:val="00F54ABC"/>
    <w:rsid w:val="00F55444"/>
    <w:rsid w:val="00F56424"/>
    <w:rsid w:val="00F614BE"/>
    <w:rsid w:val="00F63D67"/>
    <w:rsid w:val="00F72D0B"/>
    <w:rsid w:val="00F768F6"/>
    <w:rsid w:val="00F813E9"/>
    <w:rsid w:val="00F81F4A"/>
    <w:rsid w:val="00F83301"/>
    <w:rsid w:val="00F84B62"/>
    <w:rsid w:val="00F857FC"/>
    <w:rsid w:val="00F85C58"/>
    <w:rsid w:val="00FA55F8"/>
    <w:rsid w:val="00FA60B8"/>
    <w:rsid w:val="00FA740A"/>
    <w:rsid w:val="00FB04C0"/>
    <w:rsid w:val="00FB647C"/>
    <w:rsid w:val="00FB69A4"/>
    <w:rsid w:val="00FB74AC"/>
    <w:rsid w:val="00FC12ED"/>
    <w:rsid w:val="00FC2A7D"/>
    <w:rsid w:val="00FC4470"/>
    <w:rsid w:val="00FD1F4D"/>
    <w:rsid w:val="00FD2069"/>
    <w:rsid w:val="00FD6666"/>
    <w:rsid w:val="00FE08ED"/>
    <w:rsid w:val="00FE578A"/>
    <w:rsid w:val="00FE6E94"/>
    <w:rsid w:val="00FE7091"/>
    <w:rsid w:val="00FF47FE"/>
    <w:rsid w:val="00FF6111"/>
    <w:rsid w:val="00FF638C"/>
    <w:rsid w:val="00FF7F12"/>
    <w:rsid w:val="026A0A1A"/>
    <w:rsid w:val="18A212E7"/>
    <w:rsid w:val="1F7B6A36"/>
    <w:rsid w:val="20625058"/>
    <w:rsid w:val="264F2955"/>
    <w:rsid w:val="3252271A"/>
    <w:rsid w:val="367F3DB1"/>
    <w:rsid w:val="3B65D761"/>
    <w:rsid w:val="3ED519AB"/>
    <w:rsid w:val="3FCBF8B3"/>
    <w:rsid w:val="448F6206"/>
    <w:rsid w:val="4BEF4B17"/>
    <w:rsid w:val="52D81AE3"/>
    <w:rsid w:val="5B3F1195"/>
    <w:rsid w:val="676B0872"/>
    <w:rsid w:val="67E4383E"/>
    <w:rsid w:val="74DFD52C"/>
    <w:rsid w:val="74EB46A3"/>
    <w:rsid w:val="76CB6A64"/>
    <w:rsid w:val="7C7119D4"/>
    <w:rsid w:val="7CDC869C"/>
    <w:rsid w:val="7E1F2DE6"/>
    <w:rsid w:val="BEFECB49"/>
    <w:rsid w:val="CDF9DB93"/>
    <w:rsid w:val="D2FF039C"/>
    <w:rsid w:val="D9B67697"/>
    <w:rsid w:val="DE9F3DE8"/>
    <w:rsid w:val="EDF732CA"/>
    <w:rsid w:val="FD7FA177"/>
    <w:rsid w:val="FDFE5E1F"/>
    <w:rsid w:val="FFFFC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utoSpaceDE w:val="0"/>
      <w:autoSpaceDN w:val="0"/>
      <w:spacing w:line="420" w:lineRule="exact"/>
      <w:ind w:left="677"/>
      <w:jc w:val="left"/>
    </w:pPr>
    <w:rPr>
      <w:rFonts w:ascii="Droid Sans Fallback" w:hAnsi="Droid Sans Fallback" w:eastAsia="宋体" w:cs="Droid Sans Fallback"/>
      <w:kern w:val="0"/>
      <w:sz w:val="24"/>
      <w:szCs w:val="24"/>
      <w:lang w:eastAsia="en-US"/>
    </w:rPr>
  </w:style>
  <w:style w:type="paragraph" w:styleId="4">
    <w:name w:val="Plain Text"/>
    <w:basedOn w:val="1"/>
    <w:link w:val="15"/>
    <w:qFormat/>
    <w:uiPriority w:val="0"/>
    <w:rPr>
      <w:rFonts w:ascii="宋体" w:hAnsi="Courier New" w:cs="Courier New"/>
      <w:szCs w:val="21"/>
    </w:rPr>
  </w:style>
  <w:style w:type="paragraph" w:styleId="5">
    <w:name w:val="Date"/>
    <w:basedOn w:val="1"/>
    <w:next w:val="1"/>
    <w:link w:val="18"/>
    <w:qFormat/>
    <w:uiPriority w:val="0"/>
    <w:pPr>
      <w:ind w:left="100" w:leftChars="2500"/>
    </w:pPr>
  </w:style>
  <w:style w:type="paragraph" w:styleId="6">
    <w:name w:val="Body Text Indent 2"/>
    <w:basedOn w:val="1"/>
    <w:link w:val="22"/>
    <w:qFormat/>
    <w:uiPriority w:val="0"/>
    <w:pPr>
      <w:spacing w:after="120" w:line="480" w:lineRule="auto"/>
      <w:ind w:left="420" w:leftChars="200"/>
    </w:pPr>
    <w:rPr>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Hyperlink"/>
    <w:basedOn w:val="12"/>
    <w:unhideWhenUsed/>
    <w:qFormat/>
    <w:uiPriority w:val="99"/>
    <w:rPr>
      <w:color w:val="434343"/>
      <w:u w:val="none"/>
    </w:rPr>
  </w:style>
  <w:style w:type="character" w:customStyle="1" w:styleId="15">
    <w:name w:val="纯文本 Char"/>
    <w:basedOn w:val="12"/>
    <w:link w:val="4"/>
    <w:qFormat/>
    <w:uiPriority w:val="0"/>
    <w:rPr>
      <w:rFonts w:ascii="宋体" w:hAnsi="Courier New" w:cs="Courier New"/>
      <w:kern w:val="2"/>
      <w:sz w:val="21"/>
      <w:szCs w:val="21"/>
    </w:rPr>
  </w:style>
  <w:style w:type="paragraph" w:customStyle="1" w:styleId="16">
    <w:name w:val="p0"/>
    <w:basedOn w:val="1"/>
    <w:qFormat/>
    <w:uiPriority w:val="0"/>
    <w:pPr>
      <w:widowControl/>
      <w:jc w:val="left"/>
    </w:pPr>
    <w:rPr>
      <w:rFonts w:ascii="宋体" w:hAnsi="宋体" w:cs="宋体"/>
      <w:kern w:val="0"/>
      <w:sz w:val="24"/>
    </w:rPr>
  </w:style>
  <w:style w:type="character" w:customStyle="1" w:styleId="17">
    <w:name w:val="页眉 Char"/>
    <w:basedOn w:val="12"/>
    <w:link w:val="8"/>
    <w:qFormat/>
    <w:uiPriority w:val="0"/>
    <w:rPr>
      <w:kern w:val="2"/>
      <w:sz w:val="18"/>
      <w:szCs w:val="18"/>
    </w:rPr>
  </w:style>
  <w:style w:type="character" w:customStyle="1" w:styleId="18">
    <w:name w:val="日期 Char"/>
    <w:basedOn w:val="12"/>
    <w:link w:val="5"/>
    <w:qFormat/>
    <w:uiPriority w:val="0"/>
    <w:rPr>
      <w:kern w:val="2"/>
      <w:sz w:val="21"/>
      <w:szCs w:val="24"/>
    </w:rPr>
  </w:style>
  <w:style w:type="character" w:customStyle="1" w:styleId="19">
    <w:name w:val="HTML 预设格式 Char"/>
    <w:basedOn w:val="12"/>
    <w:link w:val="9"/>
    <w:qFormat/>
    <w:uiPriority w:val="0"/>
    <w:rPr>
      <w:rFonts w:ascii="宋体" w:hAnsi="宋体" w:cs="宋体" w:eastAsiaTheme="minorEastAsia"/>
      <w:sz w:val="24"/>
      <w:szCs w:val="24"/>
    </w:rPr>
  </w:style>
  <w:style w:type="paragraph" w:customStyle="1" w:styleId="20">
    <w:name w:val="大标题"/>
    <w:basedOn w:val="1"/>
    <w:qFormat/>
    <w:uiPriority w:val="99"/>
    <w:pPr>
      <w:adjustRightInd w:val="0"/>
      <w:snapToGrid w:val="0"/>
      <w:spacing w:line="600" w:lineRule="atLeast"/>
    </w:pPr>
    <w:rPr>
      <w:rFonts w:ascii="Calibri" w:hAnsi="Calibri" w:eastAsia="黑体" w:cs="Calibri"/>
      <w:sz w:val="44"/>
      <w:szCs w:val="44"/>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正文文本缩进 2 Char"/>
    <w:basedOn w:val="12"/>
    <w:link w:val="6"/>
    <w:qFormat/>
    <w:uiPriority w:val="0"/>
    <w:rPr>
      <w:kern w:val="2"/>
      <w:sz w:val="32"/>
      <w:szCs w:val="32"/>
    </w:rPr>
  </w:style>
  <w:style w:type="character" w:customStyle="1" w:styleId="23">
    <w:name w:val="标题 1 Char"/>
    <w:basedOn w:val="12"/>
    <w:link w:val="2"/>
    <w:qFormat/>
    <w:uiPriority w:val="0"/>
    <w:rPr>
      <w:rFonts w:ascii="宋体" w:hAnsi="宋体"/>
      <w:b/>
      <w:kern w:val="44"/>
      <w:sz w:val="48"/>
      <w:szCs w:val="48"/>
    </w:rPr>
  </w:style>
  <w:style w:type="paragraph" w:customStyle="1" w:styleId="24">
    <w:name w:val="样式1"/>
    <w:basedOn w:val="1"/>
    <w:qFormat/>
    <w:uiPriority w:val="0"/>
    <w:pPr>
      <w:widowControl/>
      <w:spacing w:line="700" w:lineRule="exact"/>
      <w:jc w:val="center"/>
      <w:outlineLvl w:val="0"/>
    </w:pPr>
    <w:rPr>
      <w:rFonts w:eastAsia="方正小标宋_GBK"/>
      <w:kern w:val="0"/>
      <w:sz w:val="40"/>
      <w:szCs w:val="40"/>
    </w:rPr>
  </w:style>
  <w:style w:type="paragraph" w:customStyle="1" w:styleId="25">
    <w:name w:val="List Paragraph1"/>
    <w:basedOn w:val="1"/>
    <w:qFormat/>
    <w:uiPriority w:val="99"/>
    <w:pPr>
      <w:ind w:firstLine="420" w:firstLineChars="200"/>
    </w:pPr>
    <w:rPr>
      <w:rFonts w:eastAsiaTheme="minorEastAsia" w:cstheme="minorBidi"/>
      <w:szCs w:val="21"/>
    </w:rPr>
  </w:style>
  <w:style w:type="paragraph" w:customStyle="1" w:styleId="26">
    <w:name w:val="列出段落1"/>
    <w:basedOn w:val="1"/>
    <w:qFormat/>
    <w:uiPriority w:val="0"/>
    <w:pPr>
      <w:autoSpaceDE w:val="0"/>
      <w:autoSpaceDN w:val="0"/>
      <w:spacing w:line="420" w:lineRule="exact"/>
      <w:ind w:left="977" w:hanging="300"/>
      <w:jc w:val="left"/>
    </w:pPr>
    <w:rPr>
      <w:rFonts w:ascii="Droid Sans Fallback" w:hAnsi="Droid Sans Fallback" w:eastAsia="宋体" w:cs="Droid Sans Fallback"/>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419</Words>
  <Characters>146</Characters>
  <Lines>1</Lines>
  <Paragraphs>1</Paragraphs>
  <TotalTime>65</TotalTime>
  <ScaleCrop>false</ScaleCrop>
  <LinksUpToDate>false</LinksUpToDate>
  <CharactersWithSpaces>564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2020-12-02T16:41:00Z</dcterms:created>
  <dc:creator>雨林木风</dc:creator>
  <cp:lastModifiedBy>guest</cp:lastModifiedBy>
  <cp:lastPrinted>2021-01-20T01:27:00Z</cp:lastPrinted>
  <dcterms:modified xsi:type="dcterms:W3CDTF">2021-01-19T15:24:10Z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